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1DD0" w14:textId="77777777" w:rsidR="0036377B" w:rsidRDefault="0036377B" w:rsidP="00D5356D">
      <w:pPr>
        <w:rPr>
          <w:b/>
          <w:u w:val="single"/>
        </w:rPr>
      </w:pPr>
      <w:bookmarkStart w:id="0" w:name="_GoBack"/>
      <w:bookmarkEnd w:id="0"/>
    </w:p>
    <w:p w14:paraId="2EF5A6AE" w14:textId="77777777" w:rsidR="00D5356D" w:rsidRDefault="00D5356D" w:rsidP="00D5356D">
      <w:pPr>
        <w:rPr>
          <w:b/>
          <w:u w:val="single"/>
        </w:rPr>
      </w:pPr>
    </w:p>
    <w:p w14:paraId="21082D31" w14:textId="77777777" w:rsidR="00F80156" w:rsidRPr="00C8277C" w:rsidRDefault="00C8277C" w:rsidP="008A1EA1">
      <w:pPr>
        <w:jc w:val="center"/>
        <w:rPr>
          <w:b/>
        </w:rPr>
      </w:pPr>
      <w:r>
        <w:rPr>
          <w:b/>
          <w:u w:val="single"/>
        </w:rPr>
        <w:t>ROLE AS SPONSOR</w:t>
      </w:r>
    </w:p>
    <w:p w14:paraId="51BA6B52" w14:textId="77777777" w:rsidR="00F80156" w:rsidRDefault="00F80156" w:rsidP="008A1EA1">
      <w:pPr>
        <w:jc w:val="both"/>
        <w:rPr>
          <w:u w:val="single"/>
        </w:rPr>
      </w:pPr>
    </w:p>
    <w:p w14:paraId="77B3FD4E" w14:textId="77777777" w:rsidR="00C8277C" w:rsidRDefault="00C8277C" w:rsidP="00C8277C">
      <w:pPr>
        <w:jc w:val="both"/>
      </w:pPr>
      <w:r>
        <w:t xml:space="preserve">The Board of Education recognizes the importance of communicating and developing the District’s roles and responsibilities as a Sponsor.  This policy seeks to promote that understanding and to further develop the Sponsor’s own quality practices.  </w:t>
      </w:r>
    </w:p>
    <w:p w14:paraId="4F099557" w14:textId="77777777" w:rsidR="00C8277C" w:rsidRDefault="00C8277C" w:rsidP="00C8277C">
      <w:pPr>
        <w:jc w:val="both"/>
      </w:pPr>
    </w:p>
    <w:p w14:paraId="3DB31C1F" w14:textId="77777777" w:rsidR="00C8277C" w:rsidRPr="009D53C4" w:rsidRDefault="00C8277C" w:rsidP="00C8277C">
      <w:pPr>
        <w:jc w:val="both"/>
        <w:rPr>
          <w:u w:val="single"/>
        </w:rPr>
      </w:pPr>
      <w:r>
        <w:rPr>
          <w:u w:val="single"/>
        </w:rPr>
        <w:t>Written Guidance</w:t>
      </w:r>
    </w:p>
    <w:p w14:paraId="1B4AB239" w14:textId="77777777" w:rsidR="00C8277C" w:rsidRDefault="00C8277C" w:rsidP="00C8277C">
      <w:pPr>
        <w:jc w:val="both"/>
      </w:pPr>
    </w:p>
    <w:p w14:paraId="1BA3E9D5" w14:textId="77777777" w:rsidR="00C8277C" w:rsidRDefault="00C8277C" w:rsidP="00C8277C">
      <w:pPr>
        <w:jc w:val="both"/>
      </w:pPr>
      <w:r>
        <w:t xml:space="preserve">The District shall communicate its sponsorship roles and responsibilities through written guidance (“Written Guidance”).  Written Guidance shall further delineate the roles and responsibilities of the sponsor, the school, and other parties associated with sponsorship.  To the extent the District sponsors a “niche” community school, Written Guidance shall be tailored to the specific school.  </w:t>
      </w:r>
    </w:p>
    <w:p w14:paraId="7A4E61E6" w14:textId="77777777" w:rsidR="00C8277C" w:rsidRDefault="00C8277C" w:rsidP="00C8277C">
      <w:pPr>
        <w:jc w:val="both"/>
      </w:pPr>
    </w:p>
    <w:p w14:paraId="2C0EA65F" w14:textId="77777777" w:rsidR="00C8277C" w:rsidRPr="00323B5D" w:rsidRDefault="00C8277C" w:rsidP="00C8277C">
      <w:pPr>
        <w:jc w:val="both"/>
      </w:pPr>
      <w:r>
        <w:t>Written Guidance shall be presented annually</w:t>
      </w:r>
      <w:r w:rsidR="0049323A">
        <w:t>,</w:t>
      </w:r>
      <w:r>
        <w:t xml:space="preserve"> at a governing authority meeting</w:t>
      </w:r>
      <w:r w:rsidR="0049323A">
        <w:t>,</w:t>
      </w:r>
      <w:r>
        <w:t xml:space="preserve"> to </w:t>
      </w:r>
      <w:r w:rsidR="0049323A">
        <w:t xml:space="preserve">the </w:t>
      </w:r>
      <w:r>
        <w:t>sponsored school’s leaders and governing authority members.  Beginning with the 2017-2018 school year, the Written Guidance shall be presented prior to the first day of school.  The District shall also offer training on the roles and responsibilities of the District as sponsor.  Sponsored schools shall not be required to attend training offered by the District.</w:t>
      </w:r>
    </w:p>
    <w:p w14:paraId="4911610E" w14:textId="77777777" w:rsidR="00C8277C" w:rsidRDefault="00C8277C" w:rsidP="00C8277C">
      <w:pPr>
        <w:jc w:val="both"/>
      </w:pPr>
    </w:p>
    <w:p w14:paraId="3AC5280F" w14:textId="77777777" w:rsidR="00C8277C" w:rsidRDefault="00C8277C" w:rsidP="00C8277C">
      <w:pPr>
        <w:jc w:val="both"/>
      </w:pPr>
      <w:r>
        <w:rPr>
          <w:u w:val="single"/>
        </w:rPr>
        <w:t>Staff Expertise</w:t>
      </w:r>
    </w:p>
    <w:p w14:paraId="389E9659" w14:textId="77777777" w:rsidR="00C8277C" w:rsidRDefault="00C8277C" w:rsidP="00C8277C">
      <w:pPr>
        <w:jc w:val="both"/>
      </w:pPr>
    </w:p>
    <w:p w14:paraId="36FAB870" w14:textId="77777777" w:rsidR="00C8277C" w:rsidRDefault="00C8277C" w:rsidP="00C8277C">
      <w:pPr>
        <w:jc w:val="both"/>
      </w:pPr>
      <w:r>
        <w:t>The Board directs the Superintendent to develop an organizational chart that will indicate a clear structure of sponsoring responsibilities and the specific staff and</w:t>
      </w:r>
      <w:r w:rsidR="0049323A">
        <w:t>/</w:t>
      </w:r>
      <w:r>
        <w:t>or contractors that will fulfill those responsibilities (“Sponsor Staff”).  Sponsor Staff shall have expertise in the areas of curriculum, instruction, assessment, special education, school accountability, school governance, and</w:t>
      </w:r>
      <w:r w:rsidR="0049323A">
        <w:t>,</w:t>
      </w:r>
      <w:r>
        <w:t xml:space="preserve"> as needed</w:t>
      </w:r>
      <w:r w:rsidR="0049323A">
        <w:t>, English Language Learners (“</w:t>
      </w:r>
      <w:r>
        <w:t>ELL</w:t>
      </w:r>
      <w:r w:rsidR="0049323A">
        <w:t>”)</w:t>
      </w:r>
      <w:r>
        <w:t xml:space="preserve"> instruction, school facilities, and community school law.  </w:t>
      </w:r>
    </w:p>
    <w:p w14:paraId="4B826DF0" w14:textId="77777777" w:rsidR="00C8277C" w:rsidRDefault="00C8277C" w:rsidP="00C8277C"/>
    <w:p w14:paraId="65C07471" w14:textId="77777777" w:rsidR="00C8277C" w:rsidRDefault="00C8277C" w:rsidP="00C8277C">
      <w:pPr>
        <w:jc w:val="both"/>
      </w:pPr>
      <w:r>
        <w:rPr>
          <w:u w:val="single"/>
        </w:rPr>
        <w:t>Staff Development</w:t>
      </w:r>
    </w:p>
    <w:p w14:paraId="233FEE3E" w14:textId="77777777" w:rsidR="00C8277C" w:rsidRDefault="00C8277C" w:rsidP="00C8277C">
      <w:pPr>
        <w:jc w:val="both"/>
      </w:pPr>
    </w:p>
    <w:p w14:paraId="66A3762C" w14:textId="77777777" w:rsidR="00C8277C" w:rsidRPr="008831F2" w:rsidRDefault="00C8277C" w:rsidP="00C8277C">
      <w:pPr>
        <w:jc w:val="both"/>
      </w:pPr>
      <w:r>
        <w:t xml:space="preserve">The Board expects Sponsor Staff to participate in professional development that is aligned with sponsoring responsibilities.  Professional development shall be based, in part, on areas identified as needing further development.  </w:t>
      </w:r>
    </w:p>
    <w:p w14:paraId="27F951EC" w14:textId="77777777" w:rsidR="00C8277C" w:rsidRDefault="00C8277C" w:rsidP="00C8277C">
      <w:pPr>
        <w:jc w:val="both"/>
        <w:rPr>
          <w:u w:val="single"/>
        </w:rPr>
      </w:pPr>
    </w:p>
    <w:p w14:paraId="22C89FB5" w14:textId="77777777" w:rsidR="00D5356D" w:rsidRDefault="00D5356D" w:rsidP="00C8277C">
      <w:pPr>
        <w:jc w:val="both"/>
        <w:rPr>
          <w:u w:val="single"/>
        </w:rPr>
      </w:pPr>
    </w:p>
    <w:p w14:paraId="05A3957C" w14:textId="77777777" w:rsidR="00D5356D" w:rsidRDefault="00D5356D" w:rsidP="00C8277C">
      <w:pPr>
        <w:jc w:val="both"/>
        <w:rPr>
          <w:u w:val="single"/>
        </w:rPr>
      </w:pPr>
      <w:r>
        <w:rPr>
          <w:u w:val="single"/>
        </w:rPr>
        <w:br w:type="page"/>
      </w:r>
    </w:p>
    <w:p w14:paraId="6FAA6865" w14:textId="77777777" w:rsidR="00C8277C" w:rsidRDefault="00C8277C" w:rsidP="00C8277C">
      <w:pPr>
        <w:jc w:val="both"/>
        <w:rPr>
          <w:u w:val="single"/>
        </w:rPr>
      </w:pPr>
      <w:r>
        <w:rPr>
          <w:u w:val="single"/>
        </w:rPr>
        <w:t>Sponsor Improvement Plan</w:t>
      </w:r>
    </w:p>
    <w:p w14:paraId="7773ED4A" w14:textId="77777777" w:rsidR="00C8277C" w:rsidRDefault="00C8277C" w:rsidP="00C8277C">
      <w:pPr>
        <w:jc w:val="both"/>
        <w:rPr>
          <w:u w:val="single"/>
        </w:rPr>
      </w:pPr>
    </w:p>
    <w:p w14:paraId="356320CD" w14:textId="77777777" w:rsidR="00C8277C" w:rsidRDefault="00C8277C" w:rsidP="00C8277C">
      <w:pPr>
        <w:jc w:val="both"/>
      </w:pPr>
      <w:r>
        <w:t>Annually, the District shall evaluate its sponsoring obligations pursuant to a defined improvement process.  The defined improvement process shall be based on the prior year’s performance as a sponsor</w:t>
      </w:r>
      <w:r w:rsidR="0049323A">
        <w:t>,</w:t>
      </w:r>
      <w:r>
        <w:t xml:space="preserve"> as reflected in the </w:t>
      </w:r>
      <w:r w:rsidR="00D5356D">
        <w:t xml:space="preserve">Ohio </w:t>
      </w:r>
      <w:r>
        <w:t xml:space="preserve">Department of Education’s </w:t>
      </w:r>
      <w:r w:rsidR="0049323A">
        <w:t xml:space="preserve">(“ODE”) </w:t>
      </w:r>
      <w:r>
        <w:t xml:space="preserve">Overall Sponsor Rating.  To the extent the District is required </w:t>
      </w:r>
      <w:r w:rsidR="0049323A">
        <w:t xml:space="preserve">by ODE </w:t>
      </w:r>
      <w:r>
        <w:t xml:space="preserve">to adopt a </w:t>
      </w:r>
      <w:r w:rsidR="0049323A">
        <w:t xml:space="preserve">sponsor improvement </w:t>
      </w:r>
      <w:r>
        <w:t xml:space="preserve">plan, this shall constitute the defined improvement process.  If the District is not required </w:t>
      </w:r>
      <w:r w:rsidR="00D5356D">
        <w:t xml:space="preserve">by ODE </w:t>
      </w:r>
      <w:r>
        <w:t xml:space="preserve">to adopt a </w:t>
      </w:r>
      <w:r w:rsidR="00D5356D">
        <w:t xml:space="preserve">sponsor improvement </w:t>
      </w:r>
      <w:r>
        <w:t>plan, it should review areas where it was found deficient, and develop</w:t>
      </w:r>
      <w:r w:rsidR="00D5356D">
        <w:t xml:space="preserve"> </w:t>
      </w:r>
      <w:r>
        <w:t xml:space="preserve">an improvement plan to improve deficient areas.  </w:t>
      </w:r>
    </w:p>
    <w:p w14:paraId="36EE281F" w14:textId="77777777" w:rsidR="00C8277C" w:rsidRDefault="00C8277C" w:rsidP="00C8277C">
      <w:pPr>
        <w:jc w:val="both"/>
      </w:pPr>
    </w:p>
    <w:p w14:paraId="69860A52" w14:textId="77777777" w:rsidR="00D5356D" w:rsidRDefault="00F805F3" w:rsidP="00C8277C">
      <w:pPr>
        <w:jc w:val="both"/>
        <w:rPr>
          <w:u w:val="single"/>
        </w:rPr>
      </w:pPr>
      <w:r>
        <w:rPr>
          <w:u w:val="single"/>
        </w:rPr>
        <w:t>Annual Review</w:t>
      </w:r>
    </w:p>
    <w:p w14:paraId="5646DC8E" w14:textId="77777777" w:rsidR="00F805F3" w:rsidRDefault="00F805F3" w:rsidP="00C8277C">
      <w:pPr>
        <w:jc w:val="both"/>
        <w:rPr>
          <w:u w:val="single"/>
        </w:rPr>
      </w:pPr>
    </w:p>
    <w:p w14:paraId="77881B95" w14:textId="77777777" w:rsidR="00F805F3" w:rsidRPr="00F805F3" w:rsidRDefault="00F805F3" w:rsidP="00C8277C">
      <w:pPr>
        <w:jc w:val="both"/>
      </w:pPr>
      <w:r>
        <w:t>The District shall annually review its compliance with the law, its sponsor contracts, and these policies to determine whether it is providing efficient, proactive services to sponsored schools.</w:t>
      </w:r>
    </w:p>
    <w:p w14:paraId="3B9727D4" w14:textId="77777777" w:rsidR="00D5356D" w:rsidRDefault="00D5356D" w:rsidP="00C8277C">
      <w:pPr>
        <w:jc w:val="both"/>
      </w:pPr>
    </w:p>
    <w:p w14:paraId="30DFBDDE" w14:textId="77777777" w:rsidR="00D5356D" w:rsidRDefault="00D5356D" w:rsidP="00C8277C">
      <w:pPr>
        <w:jc w:val="both"/>
      </w:pPr>
    </w:p>
    <w:p w14:paraId="1283BCED" w14:textId="77777777" w:rsidR="00D5356D" w:rsidRDefault="00D5356D" w:rsidP="00C8277C">
      <w:pPr>
        <w:jc w:val="both"/>
      </w:pPr>
    </w:p>
    <w:p w14:paraId="62F38A51" w14:textId="77777777" w:rsidR="00D5356D" w:rsidRDefault="00D5356D" w:rsidP="00C8277C">
      <w:pPr>
        <w:jc w:val="both"/>
      </w:pPr>
    </w:p>
    <w:p w14:paraId="340E2470" w14:textId="77777777" w:rsidR="00D5356D" w:rsidRDefault="00D5356D" w:rsidP="00C8277C">
      <w:pPr>
        <w:jc w:val="both"/>
      </w:pPr>
    </w:p>
    <w:p w14:paraId="1D989C74" w14:textId="77777777" w:rsidR="00D5356D" w:rsidRDefault="00D5356D" w:rsidP="00C8277C">
      <w:pPr>
        <w:jc w:val="both"/>
      </w:pPr>
    </w:p>
    <w:p w14:paraId="02B6D7B9" w14:textId="77777777" w:rsidR="00D5356D" w:rsidRDefault="00D5356D" w:rsidP="00C8277C">
      <w:pPr>
        <w:jc w:val="both"/>
      </w:pPr>
    </w:p>
    <w:p w14:paraId="3B7E95EB" w14:textId="77777777" w:rsidR="00D5356D" w:rsidRDefault="00D5356D" w:rsidP="00C8277C">
      <w:pPr>
        <w:jc w:val="both"/>
      </w:pPr>
    </w:p>
    <w:p w14:paraId="024A3DAE" w14:textId="77777777" w:rsidR="00D5356D" w:rsidRDefault="00D5356D" w:rsidP="00C8277C">
      <w:pPr>
        <w:jc w:val="both"/>
      </w:pPr>
    </w:p>
    <w:p w14:paraId="752CF681" w14:textId="77777777" w:rsidR="00D5356D" w:rsidRDefault="00D5356D" w:rsidP="00C8277C">
      <w:pPr>
        <w:jc w:val="both"/>
      </w:pPr>
    </w:p>
    <w:p w14:paraId="58F998D8" w14:textId="77777777" w:rsidR="00D5356D" w:rsidRDefault="00D5356D" w:rsidP="00C8277C">
      <w:pPr>
        <w:jc w:val="both"/>
      </w:pPr>
    </w:p>
    <w:p w14:paraId="7A69691D" w14:textId="77777777" w:rsidR="00D5356D" w:rsidRDefault="00D5356D" w:rsidP="00C8277C">
      <w:pPr>
        <w:jc w:val="both"/>
      </w:pPr>
    </w:p>
    <w:p w14:paraId="38F264CA" w14:textId="77777777" w:rsidR="00D5356D" w:rsidRDefault="00D5356D" w:rsidP="00C8277C">
      <w:pPr>
        <w:jc w:val="both"/>
      </w:pPr>
    </w:p>
    <w:p w14:paraId="4611588C" w14:textId="77777777" w:rsidR="00D5356D" w:rsidRDefault="00D5356D" w:rsidP="00C8277C">
      <w:pPr>
        <w:jc w:val="both"/>
      </w:pPr>
    </w:p>
    <w:p w14:paraId="227ED16C" w14:textId="77777777" w:rsidR="00D5356D" w:rsidRDefault="00D5356D" w:rsidP="00C8277C">
      <w:pPr>
        <w:jc w:val="both"/>
      </w:pPr>
    </w:p>
    <w:p w14:paraId="7634D88C" w14:textId="77777777" w:rsidR="00D5356D" w:rsidRDefault="00D5356D" w:rsidP="00C8277C">
      <w:pPr>
        <w:jc w:val="both"/>
      </w:pPr>
    </w:p>
    <w:p w14:paraId="64647B87" w14:textId="77777777" w:rsidR="00D5356D" w:rsidRDefault="00D5356D" w:rsidP="00C8277C">
      <w:pPr>
        <w:jc w:val="both"/>
      </w:pPr>
    </w:p>
    <w:p w14:paraId="7DE3CFDE" w14:textId="77777777" w:rsidR="00D5356D" w:rsidRDefault="00D5356D" w:rsidP="00C8277C">
      <w:pPr>
        <w:jc w:val="both"/>
      </w:pPr>
    </w:p>
    <w:p w14:paraId="27AA7215" w14:textId="77777777" w:rsidR="00D5356D" w:rsidRDefault="00D5356D" w:rsidP="00C8277C">
      <w:pPr>
        <w:jc w:val="both"/>
      </w:pPr>
    </w:p>
    <w:p w14:paraId="50E761F9" w14:textId="77777777" w:rsidR="00D5356D" w:rsidRDefault="00D5356D" w:rsidP="00C8277C">
      <w:pPr>
        <w:jc w:val="both"/>
      </w:pPr>
    </w:p>
    <w:p w14:paraId="57A67F32" w14:textId="77777777" w:rsidR="00D5356D" w:rsidRDefault="00D5356D" w:rsidP="00C8277C">
      <w:pPr>
        <w:jc w:val="both"/>
      </w:pPr>
    </w:p>
    <w:p w14:paraId="296A9707" w14:textId="77777777" w:rsidR="00D5356D" w:rsidRDefault="00D5356D" w:rsidP="00C8277C">
      <w:pPr>
        <w:jc w:val="both"/>
      </w:pPr>
    </w:p>
    <w:p w14:paraId="7930B6AA" w14:textId="77777777" w:rsidR="00C8277C" w:rsidRDefault="00C8277C" w:rsidP="00C8277C">
      <w:pPr>
        <w:jc w:val="both"/>
      </w:pPr>
      <w:r>
        <w:t>Quality Practices Rubric: A.02 – Goals and Self Evaluation; A.03 – Roles and Responsibilities; A.05 - Staff Expertise; A.05 Staff Development</w:t>
      </w:r>
    </w:p>
    <w:p w14:paraId="5CDC90C4" w14:textId="77777777" w:rsidR="00C8277C" w:rsidRDefault="00C8277C" w:rsidP="00C8277C">
      <w:pPr>
        <w:jc w:val="both"/>
      </w:pPr>
    </w:p>
    <w:p w14:paraId="14AA9688" w14:textId="77777777" w:rsidR="00C8277C" w:rsidRDefault="00C8277C" w:rsidP="0036377B"/>
    <w:p w14:paraId="6F5DA563" w14:textId="77777777" w:rsidR="00F80156" w:rsidRDefault="00F80156" w:rsidP="00F80156">
      <w:pPr>
        <w:pStyle w:val="Footer"/>
      </w:pPr>
      <w:r>
        <w:lastRenderedPageBreak/>
        <w:t>Adopted: _________________</w:t>
      </w:r>
    </w:p>
    <w:p w14:paraId="769EB9D4" w14:textId="77777777" w:rsidR="00F80156" w:rsidRDefault="00F80156"/>
    <w:sectPr w:rsidR="00F80156" w:rsidSect="00A5785A">
      <w:headerReference w:type="default" r:id="rId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A8E0A" w14:textId="77777777" w:rsidR="00822B70" w:rsidRDefault="00822B70">
      <w:r>
        <w:separator/>
      </w:r>
    </w:p>
  </w:endnote>
  <w:endnote w:type="continuationSeparator" w:id="0">
    <w:p w14:paraId="22F407FB" w14:textId="77777777" w:rsidR="00822B70" w:rsidRDefault="0082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BE563" w14:textId="77777777" w:rsidR="00822B70" w:rsidRDefault="00822B70">
      <w:r>
        <w:separator/>
      </w:r>
    </w:p>
  </w:footnote>
  <w:footnote w:type="continuationSeparator" w:id="0">
    <w:p w14:paraId="028B3D1D" w14:textId="77777777" w:rsidR="00822B70" w:rsidRDefault="0082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B105" w14:textId="77777777" w:rsidR="0036377B" w:rsidRDefault="009A37D2" w:rsidP="00880264">
    <w:pPr>
      <w:pStyle w:val="Header"/>
      <w:tabs>
        <w:tab w:val="clear" w:pos="4320"/>
        <w:tab w:val="clear" w:pos="8640"/>
        <w:tab w:val="right" w:pos="9630"/>
      </w:tabs>
    </w:pPr>
    <w:r>
      <w:t>Tri-Rivers Career Center</w:t>
    </w:r>
  </w:p>
  <w:p w14:paraId="26BFE1F0" w14:textId="77777777" w:rsidR="00681709" w:rsidRDefault="004B3122" w:rsidP="00880264">
    <w:pPr>
      <w:pStyle w:val="Header"/>
      <w:tabs>
        <w:tab w:val="clear" w:pos="4320"/>
        <w:tab w:val="clear" w:pos="8640"/>
        <w:tab w:val="right" w:pos="9630"/>
      </w:tabs>
      <w:rPr>
        <w:noProof/>
      </w:rPr>
    </w:pPr>
    <w:r>
      <w:t>Board of Education</w:t>
    </w:r>
    <w:r w:rsidR="00880264">
      <w:tab/>
    </w:r>
    <w:r w:rsidR="00681709">
      <w:t>10,020</w:t>
    </w:r>
  </w:p>
  <w:p w14:paraId="2A4B74DA" w14:textId="06F6F64A" w:rsidR="00880264" w:rsidRDefault="00681709" w:rsidP="00880264">
    <w:pPr>
      <w:pStyle w:val="Header"/>
      <w:tabs>
        <w:tab w:val="clear" w:pos="4320"/>
        <w:tab w:val="clear" w:pos="8640"/>
        <w:tab w:val="right" w:pos="9630"/>
      </w:tabs>
    </w:pPr>
    <w:r>
      <w:t>Sponsorship Policies</w:t>
    </w:r>
    <w:r>
      <w:tab/>
      <w:t xml:space="preserve">page </w:t>
    </w:r>
    <w:r>
      <w:fldChar w:fldCharType="begin"/>
    </w:r>
    <w:r>
      <w:instrText xml:space="preserve"> PAGE   \* MERGEFORMAT </w:instrText>
    </w:r>
    <w:r>
      <w:fldChar w:fldCharType="separate"/>
    </w:r>
    <w:r w:rsidR="005609B0">
      <w:rPr>
        <w:noProof/>
      </w:rPr>
      <w:t>1</w:t>
    </w:r>
    <w:r>
      <w:rPr>
        <w:noProof/>
      </w:rPr>
      <w:fldChar w:fldCharType="end"/>
    </w:r>
  </w:p>
  <w:p w14:paraId="2BCE9FAB" w14:textId="77777777" w:rsidR="00880264" w:rsidRDefault="00880264" w:rsidP="00880264">
    <w:pPr>
      <w:pStyle w:val="Header"/>
      <w:tabs>
        <w:tab w:val="clear" w:pos="4320"/>
        <w:tab w:val="clear" w:pos="8640"/>
        <w:tab w:val="right" w:pos="9630"/>
      </w:tabs>
    </w:pPr>
  </w:p>
  <w:p w14:paraId="30D0401C" w14:textId="77777777" w:rsidR="00880264" w:rsidRDefault="00880264" w:rsidP="00880264">
    <w:pPr>
      <w:pStyle w:val="Header"/>
      <w:tabs>
        <w:tab w:val="clear" w:pos="4320"/>
        <w:tab w:val="clear" w:pos="8640"/>
        <w:tab w:val="right" w:pos="9630"/>
      </w:tabs>
    </w:pPr>
  </w:p>
  <w:p w14:paraId="4038359C" w14:textId="77777777" w:rsidR="00880264" w:rsidRPr="005E10A0" w:rsidRDefault="00880264" w:rsidP="00880264">
    <w:pPr>
      <w:pStyle w:val="Header"/>
      <w:tabs>
        <w:tab w:val="clear" w:pos="4320"/>
        <w:tab w:val="clear" w:pos="8640"/>
        <w:tab w:val="right" w:pos="96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56"/>
    <w:rsid w:val="0000079F"/>
    <w:rsid w:val="0000091D"/>
    <w:rsid w:val="00002424"/>
    <w:rsid w:val="000076F2"/>
    <w:rsid w:val="000109E8"/>
    <w:rsid w:val="00012408"/>
    <w:rsid w:val="00012643"/>
    <w:rsid w:val="000163EF"/>
    <w:rsid w:val="00024A36"/>
    <w:rsid w:val="00027CC4"/>
    <w:rsid w:val="0003195B"/>
    <w:rsid w:val="00031BF8"/>
    <w:rsid w:val="00032D04"/>
    <w:rsid w:val="00034D08"/>
    <w:rsid w:val="0004482A"/>
    <w:rsid w:val="00045C20"/>
    <w:rsid w:val="000551FF"/>
    <w:rsid w:val="000573D5"/>
    <w:rsid w:val="00057A7C"/>
    <w:rsid w:val="000625B3"/>
    <w:rsid w:val="00065F85"/>
    <w:rsid w:val="0006636A"/>
    <w:rsid w:val="00070277"/>
    <w:rsid w:val="00070D3C"/>
    <w:rsid w:val="00072226"/>
    <w:rsid w:val="000724FC"/>
    <w:rsid w:val="00072D3F"/>
    <w:rsid w:val="000754B9"/>
    <w:rsid w:val="000826CD"/>
    <w:rsid w:val="00085494"/>
    <w:rsid w:val="00090FAC"/>
    <w:rsid w:val="00097C25"/>
    <w:rsid w:val="000A0EAF"/>
    <w:rsid w:val="000A39A7"/>
    <w:rsid w:val="000B42FF"/>
    <w:rsid w:val="000B4DA4"/>
    <w:rsid w:val="000B57D1"/>
    <w:rsid w:val="000B7C51"/>
    <w:rsid w:val="000B7FDD"/>
    <w:rsid w:val="000C07E6"/>
    <w:rsid w:val="000C0D9F"/>
    <w:rsid w:val="000C42FF"/>
    <w:rsid w:val="000C7F72"/>
    <w:rsid w:val="000D56FF"/>
    <w:rsid w:val="000D706F"/>
    <w:rsid w:val="000E000D"/>
    <w:rsid w:val="000E4E1E"/>
    <w:rsid w:val="000E5B0D"/>
    <w:rsid w:val="000E662E"/>
    <w:rsid w:val="000F2F30"/>
    <w:rsid w:val="000F3B42"/>
    <w:rsid w:val="000F3D4E"/>
    <w:rsid w:val="000F5C32"/>
    <w:rsid w:val="000F5F70"/>
    <w:rsid w:val="000F72B8"/>
    <w:rsid w:val="00104EC2"/>
    <w:rsid w:val="00110841"/>
    <w:rsid w:val="0011272F"/>
    <w:rsid w:val="00113129"/>
    <w:rsid w:val="00127956"/>
    <w:rsid w:val="00127FE4"/>
    <w:rsid w:val="001315C8"/>
    <w:rsid w:val="00132F1C"/>
    <w:rsid w:val="00134E1E"/>
    <w:rsid w:val="001409BD"/>
    <w:rsid w:val="001431E6"/>
    <w:rsid w:val="00144392"/>
    <w:rsid w:val="00145286"/>
    <w:rsid w:val="0014624E"/>
    <w:rsid w:val="00150C89"/>
    <w:rsid w:val="00161367"/>
    <w:rsid w:val="00167574"/>
    <w:rsid w:val="00170CA4"/>
    <w:rsid w:val="00172DDB"/>
    <w:rsid w:val="0017571C"/>
    <w:rsid w:val="00175968"/>
    <w:rsid w:val="00181E6A"/>
    <w:rsid w:val="00184138"/>
    <w:rsid w:val="001873D5"/>
    <w:rsid w:val="00187446"/>
    <w:rsid w:val="001931A5"/>
    <w:rsid w:val="001939A7"/>
    <w:rsid w:val="00193C44"/>
    <w:rsid w:val="0019574A"/>
    <w:rsid w:val="00196570"/>
    <w:rsid w:val="001A7B2A"/>
    <w:rsid w:val="001B04BC"/>
    <w:rsid w:val="001B1819"/>
    <w:rsid w:val="001B5AD1"/>
    <w:rsid w:val="001B5B4B"/>
    <w:rsid w:val="001C2FF3"/>
    <w:rsid w:val="001C3310"/>
    <w:rsid w:val="001D452B"/>
    <w:rsid w:val="001D638E"/>
    <w:rsid w:val="001D7B01"/>
    <w:rsid w:val="001F2D51"/>
    <w:rsid w:val="001F64A6"/>
    <w:rsid w:val="00200B41"/>
    <w:rsid w:val="002038DC"/>
    <w:rsid w:val="00203AED"/>
    <w:rsid w:val="00203BC5"/>
    <w:rsid w:val="00211067"/>
    <w:rsid w:val="002157AF"/>
    <w:rsid w:val="00215B5F"/>
    <w:rsid w:val="00215C49"/>
    <w:rsid w:val="00221756"/>
    <w:rsid w:val="00221B59"/>
    <w:rsid w:val="002240B0"/>
    <w:rsid w:val="00225221"/>
    <w:rsid w:val="00226475"/>
    <w:rsid w:val="00227196"/>
    <w:rsid w:val="0022749B"/>
    <w:rsid w:val="00232016"/>
    <w:rsid w:val="00232C07"/>
    <w:rsid w:val="002354EB"/>
    <w:rsid w:val="00237AD1"/>
    <w:rsid w:val="002476DA"/>
    <w:rsid w:val="00251A9F"/>
    <w:rsid w:val="0025217A"/>
    <w:rsid w:val="002532E5"/>
    <w:rsid w:val="002552D1"/>
    <w:rsid w:val="00257CEA"/>
    <w:rsid w:val="00265DAB"/>
    <w:rsid w:val="0027026C"/>
    <w:rsid w:val="0027254E"/>
    <w:rsid w:val="002734B2"/>
    <w:rsid w:val="00275A73"/>
    <w:rsid w:val="00280695"/>
    <w:rsid w:val="00282CC8"/>
    <w:rsid w:val="002836DA"/>
    <w:rsid w:val="00283E91"/>
    <w:rsid w:val="00286B00"/>
    <w:rsid w:val="00286EC0"/>
    <w:rsid w:val="00290650"/>
    <w:rsid w:val="0029081A"/>
    <w:rsid w:val="002A1C3E"/>
    <w:rsid w:val="002A260D"/>
    <w:rsid w:val="002A2AEC"/>
    <w:rsid w:val="002A4073"/>
    <w:rsid w:val="002A6F78"/>
    <w:rsid w:val="002B021B"/>
    <w:rsid w:val="002B0E30"/>
    <w:rsid w:val="002B15E5"/>
    <w:rsid w:val="002B3821"/>
    <w:rsid w:val="002C2A3B"/>
    <w:rsid w:val="002C3D60"/>
    <w:rsid w:val="002C795A"/>
    <w:rsid w:val="002D445C"/>
    <w:rsid w:val="002D6DA6"/>
    <w:rsid w:val="002D6F06"/>
    <w:rsid w:val="002E260A"/>
    <w:rsid w:val="002E263E"/>
    <w:rsid w:val="002E2BDA"/>
    <w:rsid w:val="002E6CFB"/>
    <w:rsid w:val="002E76F1"/>
    <w:rsid w:val="002E7BEC"/>
    <w:rsid w:val="002F1E0C"/>
    <w:rsid w:val="00301FE2"/>
    <w:rsid w:val="003029B5"/>
    <w:rsid w:val="0030534B"/>
    <w:rsid w:val="003062EF"/>
    <w:rsid w:val="003103B5"/>
    <w:rsid w:val="003105C0"/>
    <w:rsid w:val="00311241"/>
    <w:rsid w:val="003115ED"/>
    <w:rsid w:val="003166B6"/>
    <w:rsid w:val="0031746E"/>
    <w:rsid w:val="00320768"/>
    <w:rsid w:val="00321F19"/>
    <w:rsid w:val="00323BCF"/>
    <w:rsid w:val="00330FA7"/>
    <w:rsid w:val="0033766B"/>
    <w:rsid w:val="003416BF"/>
    <w:rsid w:val="00343025"/>
    <w:rsid w:val="00345D06"/>
    <w:rsid w:val="00346546"/>
    <w:rsid w:val="003479A2"/>
    <w:rsid w:val="00353377"/>
    <w:rsid w:val="00354C99"/>
    <w:rsid w:val="00354DA9"/>
    <w:rsid w:val="00361204"/>
    <w:rsid w:val="003627B7"/>
    <w:rsid w:val="0036377B"/>
    <w:rsid w:val="0037120C"/>
    <w:rsid w:val="00371767"/>
    <w:rsid w:val="00375BA3"/>
    <w:rsid w:val="003815B4"/>
    <w:rsid w:val="00384447"/>
    <w:rsid w:val="00385303"/>
    <w:rsid w:val="00392CE8"/>
    <w:rsid w:val="00396B3F"/>
    <w:rsid w:val="003A097A"/>
    <w:rsid w:val="003A0C05"/>
    <w:rsid w:val="003A448F"/>
    <w:rsid w:val="003A76B3"/>
    <w:rsid w:val="003B098E"/>
    <w:rsid w:val="003B6081"/>
    <w:rsid w:val="003C4F06"/>
    <w:rsid w:val="003D335B"/>
    <w:rsid w:val="003D4B30"/>
    <w:rsid w:val="003D6215"/>
    <w:rsid w:val="003E2646"/>
    <w:rsid w:val="003E2981"/>
    <w:rsid w:val="003E33EC"/>
    <w:rsid w:val="003E3F9F"/>
    <w:rsid w:val="003F407F"/>
    <w:rsid w:val="003F47EB"/>
    <w:rsid w:val="003F5CA0"/>
    <w:rsid w:val="00400063"/>
    <w:rsid w:val="0040068A"/>
    <w:rsid w:val="00402C3C"/>
    <w:rsid w:val="00404BF7"/>
    <w:rsid w:val="00412B3D"/>
    <w:rsid w:val="00412CAF"/>
    <w:rsid w:val="00412F45"/>
    <w:rsid w:val="00414CDA"/>
    <w:rsid w:val="00420E93"/>
    <w:rsid w:val="0042119C"/>
    <w:rsid w:val="004236D3"/>
    <w:rsid w:val="004258F2"/>
    <w:rsid w:val="004266F2"/>
    <w:rsid w:val="00432E7B"/>
    <w:rsid w:val="00436E65"/>
    <w:rsid w:val="00442669"/>
    <w:rsid w:val="00443B13"/>
    <w:rsid w:val="0044419A"/>
    <w:rsid w:val="004522D9"/>
    <w:rsid w:val="00453BB1"/>
    <w:rsid w:val="004540C8"/>
    <w:rsid w:val="00454F06"/>
    <w:rsid w:val="0045568E"/>
    <w:rsid w:val="0046048C"/>
    <w:rsid w:val="00464A5B"/>
    <w:rsid w:val="00465125"/>
    <w:rsid w:val="004729EA"/>
    <w:rsid w:val="00474BEA"/>
    <w:rsid w:val="004759DC"/>
    <w:rsid w:val="00476732"/>
    <w:rsid w:val="00476E6F"/>
    <w:rsid w:val="004826A7"/>
    <w:rsid w:val="0048290E"/>
    <w:rsid w:val="004842F9"/>
    <w:rsid w:val="0049323A"/>
    <w:rsid w:val="0049544D"/>
    <w:rsid w:val="004979EB"/>
    <w:rsid w:val="004B0F1F"/>
    <w:rsid w:val="004B3122"/>
    <w:rsid w:val="004B3AF1"/>
    <w:rsid w:val="004C12A1"/>
    <w:rsid w:val="004C1AE9"/>
    <w:rsid w:val="004C3C0D"/>
    <w:rsid w:val="004C70E6"/>
    <w:rsid w:val="004D049A"/>
    <w:rsid w:val="004D1103"/>
    <w:rsid w:val="004E1AF0"/>
    <w:rsid w:val="004E2958"/>
    <w:rsid w:val="004E7B5B"/>
    <w:rsid w:val="004F051F"/>
    <w:rsid w:val="004F065F"/>
    <w:rsid w:val="004F0E0B"/>
    <w:rsid w:val="004F4912"/>
    <w:rsid w:val="004F4D10"/>
    <w:rsid w:val="004F7A83"/>
    <w:rsid w:val="00501372"/>
    <w:rsid w:val="005128D7"/>
    <w:rsid w:val="00512C7E"/>
    <w:rsid w:val="00514A79"/>
    <w:rsid w:val="0051626C"/>
    <w:rsid w:val="00516420"/>
    <w:rsid w:val="00517586"/>
    <w:rsid w:val="0051780A"/>
    <w:rsid w:val="00517888"/>
    <w:rsid w:val="00527937"/>
    <w:rsid w:val="00527954"/>
    <w:rsid w:val="00530032"/>
    <w:rsid w:val="00535BB9"/>
    <w:rsid w:val="00537619"/>
    <w:rsid w:val="00540639"/>
    <w:rsid w:val="0054204C"/>
    <w:rsid w:val="005467B1"/>
    <w:rsid w:val="00547CE2"/>
    <w:rsid w:val="00552F52"/>
    <w:rsid w:val="005609B0"/>
    <w:rsid w:val="005617B4"/>
    <w:rsid w:val="005617BD"/>
    <w:rsid w:val="00564582"/>
    <w:rsid w:val="00564B19"/>
    <w:rsid w:val="005661F9"/>
    <w:rsid w:val="00566623"/>
    <w:rsid w:val="00567E9E"/>
    <w:rsid w:val="005835CD"/>
    <w:rsid w:val="005862C7"/>
    <w:rsid w:val="00592164"/>
    <w:rsid w:val="00597913"/>
    <w:rsid w:val="00597B45"/>
    <w:rsid w:val="005A3213"/>
    <w:rsid w:val="005A6EA5"/>
    <w:rsid w:val="005A71D3"/>
    <w:rsid w:val="005B61B6"/>
    <w:rsid w:val="005B6F89"/>
    <w:rsid w:val="005B77A5"/>
    <w:rsid w:val="005C1DA3"/>
    <w:rsid w:val="005C3309"/>
    <w:rsid w:val="005C4B11"/>
    <w:rsid w:val="005C552A"/>
    <w:rsid w:val="005C55DA"/>
    <w:rsid w:val="005C6A56"/>
    <w:rsid w:val="005C6A66"/>
    <w:rsid w:val="005D55EA"/>
    <w:rsid w:val="005D6E3B"/>
    <w:rsid w:val="005E10D5"/>
    <w:rsid w:val="005E2BB6"/>
    <w:rsid w:val="005E557D"/>
    <w:rsid w:val="005E79BE"/>
    <w:rsid w:val="005F4B61"/>
    <w:rsid w:val="005F52E4"/>
    <w:rsid w:val="005F5879"/>
    <w:rsid w:val="005F6FF1"/>
    <w:rsid w:val="006017E3"/>
    <w:rsid w:val="0060532B"/>
    <w:rsid w:val="00605E84"/>
    <w:rsid w:val="00613757"/>
    <w:rsid w:val="00613ECC"/>
    <w:rsid w:val="00622A1C"/>
    <w:rsid w:val="0062590D"/>
    <w:rsid w:val="00627067"/>
    <w:rsid w:val="00634829"/>
    <w:rsid w:val="0063734F"/>
    <w:rsid w:val="00640D33"/>
    <w:rsid w:val="006443AE"/>
    <w:rsid w:val="00645926"/>
    <w:rsid w:val="006539DD"/>
    <w:rsid w:val="006576C3"/>
    <w:rsid w:val="00657A39"/>
    <w:rsid w:val="00660796"/>
    <w:rsid w:val="0066229F"/>
    <w:rsid w:val="00671605"/>
    <w:rsid w:val="00673274"/>
    <w:rsid w:val="006804AA"/>
    <w:rsid w:val="00681709"/>
    <w:rsid w:val="006831D0"/>
    <w:rsid w:val="00686658"/>
    <w:rsid w:val="006920DC"/>
    <w:rsid w:val="00697FE2"/>
    <w:rsid w:val="006A3789"/>
    <w:rsid w:val="006A6CF9"/>
    <w:rsid w:val="006A7460"/>
    <w:rsid w:val="006B1ED8"/>
    <w:rsid w:val="006B3274"/>
    <w:rsid w:val="006B3587"/>
    <w:rsid w:val="006B440D"/>
    <w:rsid w:val="006C33ED"/>
    <w:rsid w:val="006C571A"/>
    <w:rsid w:val="006C6CFD"/>
    <w:rsid w:val="006D1F72"/>
    <w:rsid w:val="006D61F5"/>
    <w:rsid w:val="006E0B0F"/>
    <w:rsid w:val="006E36E3"/>
    <w:rsid w:val="006F063E"/>
    <w:rsid w:val="006F1DFF"/>
    <w:rsid w:val="006F6AF6"/>
    <w:rsid w:val="007002E2"/>
    <w:rsid w:val="00701CAA"/>
    <w:rsid w:val="0070608E"/>
    <w:rsid w:val="00707E07"/>
    <w:rsid w:val="00710239"/>
    <w:rsid w:val="0071140E"/>
    <w:rsid w:val="00712D82"/>
    <w:rsid w:val="007130E6"/>
    <w:rsid w:val="00716259"/>
    <w:rsid w:val="00717091"/>
    <w:rsid w:val="0072083A"/>
    <w:rsid w:val="007258B3"/>
    <w:rsid w:val="00741FB3"/>
    <w:rsid w:val="00743C02"/>
    <w:rsid w:val="00745DF0"/>
    <w:rsid w:val="00752266"/>
    <w:rsid w:val="00753E5F"/>
    <w:rsid w:val="00754C63"/>
    <w:rsid w:val="0077227F"/>
    <w:rsid w:val="00777ED8"/>
    <w:rsid w:val="007860C8"/>
    <w:rsid w:val="0079244D"/>
    <w:rsid w:val="00793BD6"/>
    <w:rsid w:val="0079420E"/>
    <w:rsid w:val="00794FF7"/>
    <w:rsid w:val="00795AA4"/>
    <w:rsid w:val="007A07DB"/>
    <w:rsid w:val="007A1774"/>
    <w:rsid w:val="007A2C5E"/>
    <w:rsid w:val="007B2674"/>
    <w:rsid w:val="007B3209"/>
    <w:rsid w:val="007B4174"/>
    <w:rsid w:val="007B46FF"/>
    <w:rsid w:val="007B52FD"/>
    <w:rsid w:val="007B5FDF"/>
    <w:rsid w:val="007C2338"/>
    <w:rsid w:val="007C35F5"/>
    <w:rsid w:val="007C4075"/>
    <w:rsid w:val="007C6562"/>
    <w:rsid w:val="007D24DB"/>
    <w:rsid w:val="007D6BFC"/>
    <w:rsid w:val="007E16D8"/>
    <w:rsid w:val="007E2205"/>
    <w:rsid w:val="007E31E6"/>
    <w:rsid w:val="007E3B26"/>
    <w:rsid w:val="007E5F94"/>
    <w:rsid w:val="007F5E45"/>
    <w:rsid w:val="00800AB9"/>
    <w:rsid w:val="0080169F"/>
    <w:rsid w:val="008044D3"/>
    <w:rsid w:val="0080465F"/>
    <w:rsid w:val="008112CD"/>
    <w:rsid w:val="0081452D"/>
    <w:rsid w:val="00817312"/>
    <w:rsid w:val="00822B70"/>
    <w:rsid w:val="00825D4B"/>
    <w:rsid w:val="0082798D"/>
    <w:rsid w:val="00836719"/>
    <w:rsid w:val="008373D4"/>
    <w:rsid w:val="0084790F"/>
    <w:rsid w:val="00851F9D"/>
    <w:rsid w:val="008533AB"/>
    <w:rsid w:val="00853445"/>
    <w:rsid w:val="0085357A"/>
    <w:rsid w:val="00854090"/>
    <w:rsid w:val="00855D1A"/>
    <w:rsid w:val="00861698"/>
    <w:rsid w:val="00866685"/>
    <w:rsid w:val="00867C73"/>
    <w:rsid w:val="00870552"/>
    <w:rsid w:val="00871F6F"/>
    <w:rsid w:val="00872A3F"/>
    <w:rsid w:val="00873412"/>
    <w:rsid w:val="00873E79"/>
    <w:rsid w:val="008758D2"/>
    <w:rsid w:val="00876529"/>
    <w:rsid w:val="00876DE1"/>
    <w:rsid w:val="00880264"/>
    <w:rsid w:val="00881F6A"/>
    <w:rsid w:val="00887E69"/>
    <w:rsid w:val="008907C3"/>
    <w:rsid w:val="00890FED"/>
    <w:rsid w:val="008954F0"/>
    <w:rsid w:val="008977CA"/>
    <w:rsid w:val="008A1EA1"/>
    <w:rsid w:val="008A5481"/>
    <w:rsid w:val="008B3C4E"/>
    <w:rsid w:val="008D0B5C"/>
    <w:rsid w:val="008D3511"/>
    <w:rsid w:val="008D5178"/>
    <w:rsid w:val="008D7E1E"/>
    <w:rsid w:val="008E2A6D"/>
    <w:rsid w:val="008E3FD9"/>
    <w:rsid w:val="008E7F9A"/>
    <w:rsid w:val="008F3C11"/>
    <w:rsid w:val="008F50C9"/>
    <w:rsid w:val="008F6922"/>
    <w:rsid w:val="00900E2D"/>
    <w:rsid w:val="009012F6"/>
    <w:rsid w:val="009057A6"/>
    <w:rsid w:val="00906DB3"/>
    <w:rsid w:val="00915629"/>
    <w:rsid w:val="0091629D"/>
    <w:rsid w:val="00932300"/>
    <w:rsid w:val="00932696"/>
    <w:rsid w:val="00935C63"/>
    <w:rsid w:val="009527B8"/>
    <w:rsid w:val="00952DE6"/>
    <w:rsid w:val="0095359C"/>
    <w:rsid w:val="00955942"/>
    <w:rsid w:val="00957700"/>
    <w:rsid w:val="009612DD"/>
    <w:rsid w:val="00963137"/>
    <w:rsid w:val="009644F5"/>
    <w:rsid w:val="00971006"/>
    <w:rsid w:val="00971526"/>
    <w:rsid w:val="00972390"/>
    <w:rsid w:val="009770D9"/>
    <w:rsid w:val="009770F9"/>
    <w:rsid w:val="00981C67"/>
    <w:rsid w:val="00986D44"/>
    <w:rsid w:val="00990A92"/>
    <w:rsid w:val="009914DE"/>
    <w:rsid w:val="00991515"/>
    <w:rsid w:val="00992186"/>
    <w:rsid w:val="00993A2A"/>
    <w:rsid w:val="00995494"/>
    <w:rsid w:val="0099625E"/>
    <w:rsid w:val="009A28FA"/>
    <w:rsid w:val="009A37D2"/>
    <w:rsid w:val="009B1745"/>
    <w:rsid w:val="009B4B66"/>
    <w:rsid w:val="009C06C4"/>
    <w:rsid w:val="009C56A1"/>
    <w:rsid w:val="009C731D"/>
    <w:rsid w:val="009D12A0"/>
    <w:rsid w:val="009D5EA9"/>
    <w:rsid w:val="009E1928"/>
    <w:rsid w:val="009E2DFD"/>
    <w:rsid w:val="009F063F"/>
    <w:rsid w:val="009F2579"/>
    <w:rsid w:val="00A01269"/>
    <w:rsid w:val="00A023CF"/>
    <w:rsid w:val="00A05029"/>
    <w:rsid w:val="00A05BB9"/>
    <w:rsid w:val="00A11F38"/>
    <w:rsid w:val="00A12599"/>
    <w:rsid w:val="00A14525"/>
    <w:rsid w:val="00A2007F"/>
    <w:rsid w:val="00A257BD"/>
    <w:rsid w:val="00A2613C"/>
    <w:rsid w:val="00A27BD3"/>
    <w:rsid w:val="00A34042"/>
    <w:rsid w:val="00A3412D"/>
    <w:rsid w:val="00A35C6A"/>
    <w:rsid w:val="00A4699C"/>
    <w:rsid w:val="00A511B3"/>
    <w:rsid w:val="00A5542C"/>
    <w:rsid w:val="00A557D5"/>
    <w:rsid w:val="00A5785A"/>
    <w:rsid w:val="00A57B2F"/>
    <w:rsid w:val="00A6481B"/>
    <w:rsid w:val="00A7088E"/>
    <w:rsid w:val="00A70BBA"/>
    <w:rsid w:val="00A73A44"/>
    <w:rsid w:val="00A73C3E"/>
    <w:rsid w:val="00A76F9B"/>
    <w:rsid w:val="00A94967"/>
    <w:rsid w:val="00A95FBE"/>
    <w:rsid w:val="00AA2C55"/>
    <w:rsid w:val="00AA75FE"/>
    <w:rsid w:val="00AA7CAA"/>
    <w:rsid w:val="00AB31AC"/>
    <w:rsid w:val="00AB3BA2"/>
    <w:rsid w:val="00AB60CD"/>
    <w:rsid w:val="00AB6A91"/>
    <w:rsid w:val="00AC3DBE"/>
    <w:rsid w:val="00AC5FDF"/>
    <w:rsid w:val="00AC7C2B"/>
    <w:rsid w:val="00AD2272"/>
    <w:rsid w:val="00AE4280"/>
    <w:rsid w:val="00AE4B3D"/>
    <w:rsid w:val="00AF09EA"/>
    <w:rsid w:val="00AF2B3A"/>
    <w:rsid w:val="00AF5036"/>
    <w:rsid w:val="00AF6E40"/>
    <w:rsid w:val="00AF751E"/>
    <w:rsid w:val="00B0761D"/>
    <w:rsid w:val="00B101F1"/>
    <w:rsid w:val="00B113AD"/>
    <w:rsid w:val="00B1198F"/>
    <w:rsid w:val="00B13666"/>
    <w:rsid w:val="00B14C44"/>
    <w:rsid w:val="00B152B7"/>
    <w:rsid w:val="00B1684B"/>
    <w:rsid w:val="00B17DC2"/>
    <w:rsid w:val="00B25729"/>
    <w:rsid w:val="00B30B2D"/>
    <w:rsid w:val="00B3362E"/>
    <w:rsid w:val="00B42ECF"/>
    <w:rsid w:val="00B45718"/>
    <w:rsid w:val="00B45C4C"/>
    <w:rsid w:val="00B47EA8"/>
    <w:rsid w:val="00B50730"/>
    <w:rsid w:val="00B510E9"/>
    <w:rsid w:val="00B6057A"/>
    <w:rsid w:val="00B62774"/>
    <w:rsid w:val="00B63B86"/>
    <w:rsid w:val="00B65A0D"/>
    <w:rsid w:val="00B758F6"/>
    <w:rsid w:val="00B800F2"/>
    <w:rsid w:val="00B8189F"/>
    <w:rsid w:val="00B81C94"/>
    <w:rsid w:val="00B85B3D"/>
    <w:rsid w:val="00B85C70"/>
    <w:rsid w:val="00B8646F"/>
    <w:rsid w:val="00B86C93"/>
    <w:rsid w:val="00B87467"/>
    <w:rsid w:val="00B91478"/>
    <w:rsid w:val="00B92532"/>
    <w:rsid w:val="00B966A1"/>
    <w:rsid w:val="00B96C07"/>
    <w:rsid w:val="00BA0092"/>
    <w:rsid w:val="00BA3959"/>
    <w:rsid w:val="00BA68AF"/>
    <w:rsid w:val="00BB4707"/>
    <w:rsid w:val="00BC09ED"/>
    <w:rsid w:val="00BC1D01"/>
    <w:rsid w:val="00BD266B"/>
    <w:rsid w:val="00BD3A84"/>
    <w:rsid w:val="00BD677B"/>
    <w:rsid w:val="00BE1A76"/>
    <w:rsid w:val="00BE3C9D"/>
    <w:rsid w:val="00BF704C"/>
    <w:rsid w:val="00C0321C"/>
    <w:rsid w:val="00C053F3"/>
    <w:rsid w:val="00C06D27"/>
    <w:rsid w:val="00C116EE"/>
    <w:rsid w:val="00C148AB"/>
    <w:rsid w:val="00C24838"/>
    <w:rsid w:val="00C258E9"/>
    <w:rsid w:val="00C26145"/>
    <w:rsid w:val="00C26DE9"/>
    <w:rsid w:val="00C32C68"/>
    <w:rsid w:val="00C347A2"/>
    <w:rsid w:val="00C37B11"/>
    <w:rsid w:val="00C4086E"/>
    <w:rsid w:val="00C43427"/>
    <w:rsid w:val="00C448BA"/>
    <w:rsid w:val="00C572C2"/>
    <w:rsid w:val="00C65FB2"/>
    <w:rsid w:val="00C75F17"/>
    <w:rsid w:val="00C81634"/>
    <w:rsid w:val="00C8164E"/>
    <w:rsid w:val="00C8277C"/>
    <w:rsid w:val="00C868C2"/>
    <w:rsid w:val="00C919EF"/>
    <w:rsid w:val="00C93B90"/>
    <w:rsid w:val="00C969A4"/>
    <w:rsid w:val="00C97012"/>
    <w:rsid w:val="00CA4789"/>
    <w:rsid w:val="00CB2950"/>
    <w:rsid w:val="00CB7E7E"/>
    <w:rsid w:val="00CC0D8B"/>
    <w:rsid w:val="00CC16D4"/>
    <w:rsid w:val="00CC2782"/>
    <w:rsid w:val="00CC41AF"/>
    <w:rsid w:val="00CD3A99"/>
    <w:rsid w:val="00CD61B9"/>
    <w:rsid w:val="00CD7754"/>
    <w:rsid w:val="00CE17E5"/>
    <w:rsid w:val="00CE65CF"/>
    <w:rsid w:val="00CF33FA"/>
    <w:rsid w:val="00CF351A"/>
    <w:rsid w:val="00CF3C00"/>
    <w:rsid w:val="00CF7677"/>
    <w:rsid w:val="00D00386"/>
    <w:rsid w:val="00D05925"/>
    <w:rsid w:val="00D05999"/>
    <w:rsid w:val="00D06299"/>
    <w:rsid w:val="00D06BCB"/>
    <w:rsid w:val="00D06F53"/>
    <w:rsid w:val="00D15C80"/>
    <w:rsid w:val="00D1721F"/>
    <w:rsid w:val="00D17D6C"/>
    <w:rsid w:val="00D23CE1"/>
    <w:rsid w:val="00D339F0"/>
    <w:rsid w:val="00D420CF"/>
    <w:rsid w:val="00D43382"/>
    <w:rsid w:val="00D44CA5"/>
    <w:rsid w:val="00D4719C"/>
    <w:rsid w:val="00D5356D"/>
    <w:rsid w:val="00D60797"/>
    <w:rsid w:val="00D60847"/>
    <w:rsid w:val="00D64585"/>
    <w:rsid w:val="00D846CF"/>
    <w:rsid w:val="00D90558"/>
    <w:rsid w:val="00D92564"/>
    <w:rsid w:val="00D9506B"/>
    <w:rsid w:val="00D96559"/>
    <w:rsid w:val="00DA5765"/>
    <w:rsid w:val="00DA6E82"/>
    <w:rsid w:val="00DB24FF"/>
    <w:rsid w:val="00DB369C"/>
    <w:rsid w:val="00DC49BC"/>
    <w:rsid w:val="00DC619F"/>
    <w:rsid w:val="00DD286C"/>
    <w:rsid w:val="00DD7496"/>
    <w:rsid w:val="00DD773B"/>
    <w:rsid w:val="00DE1D1B"/>
    <w:rsid w:val="00DE26A1"/>
    <w:rsid w:val="00DE37CE"/>
    <w:rsid w:val="00DF42E2"/>
    <w:rsid w:val="00DF68B9"/>
    <w:rsid w:val="00DF6B58"/>
    <w:rsid w:val="00DF7D33"/>
    <w:rsid w:val="00E00057"/>
    <w:rsid w:val="00E00B88"/>
    <w:rsid w:val="00E00F43"/>
    <w:rsid w:val="00E0280B"/>
    <w:rsid w:val="00E028A3"/>
    <w:rsid w:val="00E02D96"/>
    <w:rsid w:val="00E04D3E"/>
    <w:rsid w:val="00E10BEF"/>
    <w:rsid w:val="00E15580"/>
    <w:rsid w:val="00E15A61"/>
    <w:rsid w:val="00E27170"/>
    <w:rsid w:val="00E300AE"/>
    <w:rsid w:val="00E348F9"/>
    <w:rsid w:val="00E35E4B"/>
    <w:rsid w:val="00E45756"/>
    <w:rsid w:val="00E4692C"/>
    <w:rsid w:val="00E50B46"/>
    <w:rsid w:val="00E57FC4"/>
    <w:rsid w:val="00E61189"/>
    <w:rsid w:val="00E653F7"/>
    <w:rsid w:val="00E6625B"/>
    <w:rsid w:val="00E7155B"/>
    <w:rsid w:val="00E75F10"/>
    <w:rsid w:val="00E811F7"/>
    <w:rsid w:val="00E817AD"/>
    <w:rsid w:val="00E92799"/>
    <w:rsid w:val="00EA2533"/>
    <w:rsid w:val="00EA2982"/>
    <w:rsid w:val="00EA2FFF"/>
    <w:rsid w:val="00EA5944"/>
    <w:rsid w:val="00EA623A"/>
    <w:rsid w:val="00EA7183"/>
    <w:rsid w:val="00EB15B7"/>
    <w:rsid w:val="00EB273C"/>
    <w:rsid w:val="00EB5DD1"/>
    <w:rsid w:val="00EB6F23"/>
    <w:rsid w:val="00EC0E87"/>
    <w:rsid w:val="00EC200F"/>
    <w:rsid w:val="00EC52A3"/>
    <w:rsid w:val="00EC6728"/>
    <w:rsid w:val="00EC678C"/>
    <w:rsid w:val="00EC6CDA"/>
    <w:rsid w:val="00ED1677"/>
    <w:rsid w:val="00ED7A0F"/>
    <w:rsid w:val="00EE604C"/>
    <w:rsid w:val="00EE6D2D"/>
    <w:rsid w:val="00EF31F9"/>
    <w:rsid w:val="00EF4C75"/>
    <w:rsid w:val="00F0178E"/>
    <w:rsid w:val="00F039AC"/>
    <w:rsid w:val="00F0629B"/>
    <w:rsid w:val="00F1526F"/>
    <w:rsid w:val="00F21899"/>
    <w:rsid w:val="00F2325D"/>
    <w:rsid w:val="00F24CD0"/>
    <w:rsid w:val="00F26D33"/>
    <w:rsid w:val="00F3357D"/>
    <w:rsid w:val="00F3378D"/>
    <w:rsid w:val="00F33FA7"/>
    <w:rsid w:val="00F37CED"/>
    <w:rsid w:val="00F42AD8"/>
    <w:rsid w:val="00F46E6C"/>
    <w:rsid w:val="00F475BB"/>
    <w:rsid w:val="00F550E3"/>
    <w:rsid w:val="00F6002F"/>
    <w:rsid w:val="00F66629"/>
    <w:rsid w:val="00F76E36"/>
    <w:rsid w:val="00F80156"/>
    <w:rsid w:val="00F805F3"/>
    <w:rsid w:val="00F808D0"/>
    <w:rsid w:val="00F82846"/>
    <w:rsid w:val="00F82862"/>
    <w:rsid w:val="00F829EF"/>
    <w:rsid w:val="00F82E99"/>
    <w:rsid w:val="00F90C50"/>
    <w:rsid w:val="00FA5784"/>
    <w:rsid w:val="00FA634A"/>
    <w:rsid w:val="00FB1437"/>
    <w:rsid w:val="00FB187E"/>
    <w:rsid w:val="00FB2323"/>
    <w:rsid w:val="00FB2434"/>
    <w:rsid w:val="00FB2B36"/>
    <w:rsid w:val="00FB2E44"/>
    <w:rsid w:val="00FB3038"/>
    <w:rsid w:val="00FC0E9C"/>
    <w:rsid w:val="00FD3261"/>
    <w:rsid w:val="00FE3C5F"/>
    <w:rsid w:val="00FF3A7E"/>
    <w:rsid w:val="00FF4265"/>
    <w:rsid w:val="00FF4E1E"/>
    <w:rsid w:val="00FF5885"/>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E406D1"/>
  <w15:chartTrackingRefBased/>
  <w15:docId w15:val="{63DE97E1-00BE-4A07-B99F-506D799F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56"/>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A"/>
    <w:next w:val="Normal"/>
    <w:rsid w:val="004540C8"/>
    <w:pPr>
      <w:ind w:left="720" w:hanging="720"/>
      <w:jc w:val="both"/>
    </w:pPr>
    <w:rPr>
      <w:sz w:val="24"/>
      <w:szCs w:val="24"/>
    </w:rPr>
  </w:style>
  <w:style w:type="paragraph" w:customStyle="1" w:styleId="A1">
    <w:name w:val="A1"/>
    <w:next w:val="Normal"/>
    <w:rsid w:val="004540C8"/>
    <w:pPr>
      <w:ind w:left="1440" w:hanging="720"/>
      <w:jc w:val="both"/>
    </w:pPr>
    <w:rPr>
      <w:sz w:val="24"/>
      <w:szCs w:val="24"/>
    </w:rPr>
  </w:style>
  <w:style w:type="paragraph" w:customStyle="1" w:styleId="A2">
    <w:name w:val="A2"/>
    <w:next w:val="Normal"/>
    <w:rsid w:val="00963137"/>
    <w:pPr>
      <w:ind w:left="2160" w:hanging="720"/>
      <w:jc w:val="both"/>
    </w:pPr>
    <w:rPr>
      <w:sz w:val="24"/>
      <w:szCs w:val="24"/>
    </w:rPr>
  </w:style>
  <w:style w:type="paragraph" w:customStyle="1" w:styleId="A3">
    <w:name w:val="A3"/>
    <w:next w:val="Normal"/>
    <w:rsid w:val="00963137"/>
    <w:pPr>
      <w:ind w:left="2880" w:hanging="720"/>
      <w:jc w:val="both"/>
    </w:pPr>
    <w:rPr>
      <w:sz w:val="24"/>
      <w:szCs w:val="24"/>
    </w:rPr>
  </w:style>
  <w:style w:type="paragraph" w:customStyle="1" w:styleId="A4">
    <w:name w:val="A4"/>
    <w:next w:val="Normal"/>
    <w:rsid w:val="00963137"/>
    <w:pPr>
      <w:ind w:left="3600" w:hanging="720"/>
      <w:jc w:val="both"/>
    </w:pPr>
    <w:rPr>
      <w:sz w:val="24"/>
      <w:szCs w:val="24"/>
    </w:rPr>
  </w:style>
  <w:style w:type="paragraph" w:customStyle="1" w:styleId="A5">
    <w:name w:val="A5"/>
    <w:next w:val="Normal"/>
    <w:rsid w:val="00963137"/>
    <w:pPr>
      <w:ind w:left="4320" w:hanging="720"/>
      <w:jc w:val="both"/>
    </w:pPr>
    <w:rPr>
      <w:sz w:val="24"/>
      <w:szCs w:val="24"/>
    </w:rPr>
  </w:style>
  <w:style w:type="paragraph" w:customStyle="1" w:styleId="B">
    <w:name w:val="B"/>
    <w:next w:val="Normal"/>
    <w:rsid w:val="00963137"/>
    <w:pPr>
      <w:ind w:left="720"/>
      <w:jc w:val="both"/>
    </w:pPr>
    <w:rPr>
      <w:sz w:val="24"/>
      <w:szCs w:val="24"/>
    </w:rPr>
  </w:style>
  <w:style w:type="paragraph" w:customStyle="1" w:styleId="B1">
    <w:name w:val="B1"/>
    <w:next w:val="Normal"/>
    <w:rsid w:val="00963137"/>
    <w:pPr>
      <w:ind w:left="1440"/>
      <w:jc w:val="both"/>
    </w:pPr>
    <w:rPr>
      <w:sz w:val="24"/>
      <w:szCs w:val="24"/>
    </w:rPr>
  </w:style>
  <w:style w:type="paragraph" w:customStyle="1" w:styleId="B2">
    <w:name w:val="B2"/>
    <w:next w:val="Normal"/>
    <w:rsid w:val="00963137"/>
    <w:pPr>
      <w:ind w:left="2160"/>
      <w:jc w:val="both"/>
    </w:pPr>
    <w:rPr>
      <w:sz w:val="24"/>
      <w:szCs w:val="24"/>
    </w:rPr>
  </w:style>
  <w:style w:type="paragraph" w:customStyle="1" w:styleId="B3">
    <w:name w:val="B3"/>
    <w:next w:val="Normal"/>
    <w:rsid w:val="00963137"/>
    <w:pPr>
      <w:ind w:left="2880"/>
      <w:jc w:val="both"/>
    </w:pPr>
    <w:rPr>
      <w:sz w:val="24"/>
      <w:szCs w:val="24"/>
    </w:rPr>
  </w:style>
  <w:style w:type="paragraph" w:customStyle="1" w:styleId="B5">
    <w:name w:val="B5"/>
    <w:next w:val="Normal"/>
    <w:rsid w:val="00963137"/>
    <w:pPr>
      <w:ind w:left="4320"/>
      <w:jc w:val="both"/>
    </w:pPr>
    <w:rPr>
      <w:sz w:val="24"/>
      <w:szCs w:val="24"/>
    </w:rPr>
  </w:style>
  <w:style w:type="paragraph" w:customStyle="1" w:styleId="B4">
    <w:name w:val="B4"/>
    <w:next w:val="Normal"/>
    <w:rsid w:val="00963137"/>
    <w:pPr>
      <w:ind w:left="3600"/>
      <w:jc w:val="both"/>
    </w:pPr>
    <w:rPr>
      <w:sz w:val="24"/>
      <w:szCs w:val="24"/>
    </w:rPr>
  </w:style>
  <w:style w:type="paragraph" w:customStyle="1" w:styleId="C">
    <w:name w:val="C"/>
    <w:next w:val="Normal"/>
    <w:rsid w:val="00963137"/>
    <w:pPr>
      <w:tabs>
        <w:tab w:val="left" w:pos="720"/>
      </w:tabs>
      <w:ind w:left="1440" w:hanging="1440"/>
      <w:jc w:val="both"/>
    </w:pPr>
    <w:rPr>
      <w:sz w:val="24"/>
      <w:szCs w:val="24"/>
    </w:rPr>
  </w:style>
  <w:style w:type="paragraph" w:customStyle="1" w:styleId="C1">
    <w:name w:val="C1"/>
    <w:next w:val="Normal"/>
    <w:rsid w:val="00963137"/>
    <w:pPr>
      <w:tabs>
        <w:tab w:val="left" w:pos="1440"/>
      </w:tabs>
      <w:ind w:left="2160" w:hanging="1440"/>
      <w:jc w:val="both"/>
    </w:pPr>
    <w:rPr>
      <w:sz w:val="24"/>
      <w:szCs w:val="24"/>
    </w:rPr>
  </w:style>
  <w:style w:type="paragraph" w:customStyle="1" w:styleId="C2">
    <w:name w:val="C2"/>
    <w:next w:val="Normal"/>
    <w:rsid w:val="00963137"/>
    <w:pPr>
      <w:tabs>
        <w:tab w:val="left" w:pos="2160"/>
      </w:tabs>
      <w:ind w:left="2880" w:hanging="1440"/>
      <w:jc w:val="both"/>
    </w:pPr>
    <w:rPr>
      <w:sz w:val="24"/>
      <w:szCs w:val="24"/>
    </w:rPr>
  </w:style>
  <w:style w:type="paragraph" w:customStyle="1" w:styleId="C3">
    <w:name w:val="C3"/>
    <w:next w:val="Normal"/>
    <w:rsid w:val="00963137"/>
    <w:pPr>
      <w:tabs>
        <w:tab w:val="left" w:pos="2880"/>
      </w:tabs>
      <w:ind w:left="3600" w:hanging="1440"/>
      <w:jc w:val="both"/>
    </w:pPr>
    <w:rPr>
      <w:sz w:val="24"/>
      <w:szCs w:val="24"/>
    </w:rPr>
  </w:style>
  <w:style w:type="paragraph" w:customStyle="1" w:styleId="C4">
    <w:name w:val="C4"/>
    <w:next w:val="Normal"/>
    <w:rsid w:val="00963137"/>
    <w:pPr>
      <w:tabs>
        <w:tab w:val="left" w:pos="3600"/>
      </w:tabs>
      <w:ind w:left="4320" w:hanging="1440"/>
      <w:jc w:val="both"/>
    </w:pPr>
    <w:rPr>
      <w:sz w:val="24"/>
      <w:szCs w:val="24"/>
    </w:rPr>
  </w:style>
  <w:style w:type="paragraph" w:customStyle="1" w:styleId="C5">
    <w:name w:val="C5"/>
    <w:next w:val="Normal"/>
    <w:rsid w:val="00963137"/>
    <w:pPr>
      <w:tabs>
        <w:tab w:val="left" w:pos="4320"/>
      </w:tabs>
      <w:ind w:left="5040" w:hanging="1440"/>
      <w:jc w:val="both"/>
    </w:pPr>
    <w:rPr>
      <w:sz w:val="24"/>
      <w:szCs w:val="24"/>
    </w:rPr>
  </w:style>
  <w:style w:type="paragraph" w:customStyle="1" w:styleId="DI">
    <w:name w:val="DI"/>
    <w:next w:val="Normal"/>
    <w:rsid w:val="00963137"/>
    <w:pPr>
      <w:ind w:left="720" w:right="720"/>
      <w:jc w:val="both"/>
    </w:pPr>
    <w:rPr>
      <w:sz w:val="24"/>
      <w:szCs w:val="24"/>
    </w:rPr>
  </w:style>
  <w:style w:type="paragraph" w:customStyle="1" w:styleId="DII">
    <w:name w:val="DII"/>
    <w:next w:val="MessageHeader"/>
    <w:rsid w:val="00963137"/>
    <w:pPr>
      <w:ind w:left="1440" w:right="1440"/>
      <w:jc w:val="both"/>
    </w:pPr>
    <w:rPr>
      <w:sz w:val="24"/>
      <w:szCs w:val="24"/>
    </w:rPr>
  </w:style>
  <w:style w:type="paragraph" w:styleId="MessageHeader">
    <w:name w:val="Message Header"/>
    <w:basedOn w:val="Normal"/>
    <w:rsid w:val="009631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EnvelopeAddress">
    <w:name w:val="envelope address"/>
    <w:basedOn w:val="Normal"/>
    <w:rsid w:val="009612DD"/>
    <w:pPr>
      <w:framePr w:w="7920" w:h="1980" w:hRule="exact" w:hSpace="180" w:wrap="auto" w:hAnchor="page" w:xAlign="center" w:yAlign="bottom"/>
      <w:ind w:left="2880"/>
    </w:pPr>
    <w:rPr>
      <w:rFonts w:cs="Arial"/>
    </w:rPr>
  </w:style>
  <w:style w:type="paragraph" w:styleId="EnvelopeReturn">
    <w:name w:val="envelope return"/>
    <w:basedOn w:val="Normal"/>
    <w:rsid w:val="009612DD"/>
    <w:rPr>
      <w:rFonts w:cs="Arial"/>
    </w:rPr>
  </w:style>
  <w:style w:type="paragraph" w:styleId="BodyText">
    <w:name w:val="Body Text"/>
    <w:basedOn w:val="Normal"/>
    <w:rsid w:val="00F80156"/>
    <w:pPr>
      <w:tabs>
        <w:tab w:val="left" w:pos="-720"/>
      </w:tabs>
      <w:suppressAutoHyphens/>
      <w:jc w:val="both"/>
    </w:pPr>
    <w:rPr>
      <w:spacing w:val="-3"/>
    </w:rPr>
  </w:style>
  <w:style w:type="paragraph" w:styleId="Header">
    <w:name w:val="header"/>
    <w:basedOn w:val="Normal"/>
    <w:rsid w:val="00F80156"/>
    <w:pPr>
      <w:tabs>
        <w:tab w:val="center" w:pos="4320"/>
        <w:tab w:val="right" w:pos="8640"/>
      </w:tabs>
    </w:pPr>
  </w:style>
  <w:style w:type="paragraph" w:styleId="Footer">
    <w:name w:val="footer"/>
    <w:basedOn w:val="Normal"/>
    <w:link w:val="FooterChar"/>
    <w:uiPriority w:val="99"/>
    <w:rsid w:val="00F80156"/>
    <w:pPr>
      <w:tabs>
        <w:tab w:val="center" w:pos="4320"/>
        <w:tab w:val="right" w:pos="8640"/>
      </w:tabs>
    </w:pPr>
  </w:style>
  <w:style w:type="paragraph" w:styleId="BalloonText">
    <w:name w:val="Balloon Text"/>
    <w:basedOn w:val="Normal"/>
    <w:link w:val="BalloonTextChar"/>
    <w:rsid w:val="00741FB3"/>
    <w:rPr>
      <w:rFonts w:ascii="Segoe UI" w:hAnsi="Segoe UI" w:cs="Segoe UI"/>
      <w:sz w:val="18"/>
      <w:szCs w:val="18"/>
    </w:rPr>
  </w:style>
  <w:style w:type="character" w:customStyle="1" w:styleId="BalloonTextChar">
    <w:name w:val="Balloon Text Char"/>
    <w:link w:val="BalloonText"/>
    <w:rsid w:val="00741FB3"/>
    <w:rPr>
      <w:rFonts w:ascii="Segoe UI" w:hAnsi="Segoe UI" w:cs="Segoe UI"/>
      <w:sz w:val="18"/>
      <w:szCs w:val="18"/>
    </w:rPr>
  </w:style>
  <w:style w:type="character" w:customStyle="1" w:styleId="FooterChar">
    <w:name w:val="Footer Char"/>
    <w:link w:val="Footer"/>
    <w:uiPriority w:val="99"/>
    <w:rsid w:val="00A578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10,020 - Role as Sponsor.pol (00198602).DOC</vt:lpstr>
    </vt:vector>
  </TitlesOfParts>
  <Company>Pepple &amp; Waggoner</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10,020 - Role as Sponsor.pol (00198602).DOC</dc:title>
  <dc:subject/>
  <dc:creator>Debbie Montemagno</dc:creator>
  <cp:keywords/>
  <dc:description/>
  <cp:lastModifiedBy>Debbie Curtis</cp:lastModifiedBy>
  <cp:revision>2</cp:revision>
  <cp:lastPrinted>2017-02-24T18:41:00Z</cp:lastPrinted>
  <dcterms:created xsi:type="dcterms:W3CDTF">2017-03-06T15:06:00Z</dcterms:created>
  <dcterms:modified xsi:type="dcterms:W3CDTF">2017-03-06T15:06:00Z</dcterms:modified>
</cp:coreProperties>
</file>