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4AAC" w14:textId="77777777" w:rsidR="00752602" w:rsidRPr="00752602" w:rsidRDefault="00752602" w:rsidP="00752602">
      <w:pPr>
        <w:spacing w:after="0" w:line="240" w:lineRule="auto"/>
        <w:rPr>
          <w:rFonts w:ascii="Arial" w:eastAsia="Times New Roman" w:hAnsi="Arial" w:cs="Arial"/>
          <w:b/>
          <w:bCs/>
          <w:sz w:val="24"/>
          <w:szCs w:val="24"/>
        </w:rPr>
      </w:pPr>
      <w:r w:rsidRPr="00752602">
        <w:rPr>
          <w:rFonts w:ascii="Arial" w:eastAsia="Times New Roman" w:hAnsi="Arial" w:cs="Arial"/>
          <w:b/>
          <w:bCs/>
          <w:sz w:val="24"/>
          <w:szCs w:val="24"/>
        </w:rPr>
        <w:t xml:space="preserve">BOARD OF EDUCATION </w:t>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r>
      <w:r w:rsidRPr="00752602">
        <w:rPr>
          <w:rFonts w:ascii="Arial" w:eastAsia="Times New Roman" w:hAnsi="Arial" w:cs="Arial"/>
          <w:b/>
          <w:bCs/>
          <w:sz w:val="24"/>
          <w:szCs w:val="24"/>
        </w:rPr>
        <w:tab/>
        <w:t>PROGRAM</w:t>
      </w:r>
    </w:p>
    <w:p w14:paraId="3DEA65B4" w14:textId="74F406E7" w:rsidR="00752602" w:rsidRPr="00752602" w:rsidRDefault="00752602" w:rsidP="00752602">
      <w:pPr>
        <w:spacing w:after="0" w:line="240" w:lineRule="auto"/>
        <w:rPr>
          <w:rFonts w:ascii="Arial" w:eastAsia="Times New Roman" w:hAnsi="Arial" w:cs="Arial"/>
          <w:b/>
          <w:bCs/>
          <w:sz w:val="24"/>
          <w:szCs w:val="24"/>
        </w:rPr>
      </w:pPr>
      <w:r w:rsidRPr="00752602">
        <w:rPr>
          <w:rFonts w:ascii="Arial" w:eastAsia="Times New Roman" w:hAnsi="Arial" w:cs="Arial"/>
          <w:b/>
          <w:bCs/>
          <w:sz w:val="24"/>
          <w:szCs w:val="24"/>
        </w:rPr>
        <w:t>TRI-RIVERS CAREE</w:t>
      </w:r>
      <w:r w:rsidR="009539F5">
        <w:rPr>
          <w:rFonts w:ascii="Arial" w:eastAsia="Times New Roman" w:hAnsi="Arial" w:cs="Arial"/>
          <w:b/>
          <w:bCs/>
          <w:sz w:val="24"/>
          <w:szCs w:val="24"/>
        </w:rPr>
        <w:t>R CENTER</w:t>
      </w:r>
      <w:r w:rsidR="009539F5">
        <w:rPr>
          <w:rFonts w:ascii="Arial" w:eastAsia="Times New Roman" w:hAnsi="Arial" w:cs="Arial"/>
          <w:b/>
          <w:bCs/>
          <w:sz w:val="24"/>
          <w:szCs w:val="24"/>
        </w:rPr>
        <w:tab/>
      </w:r>
      <w:r w:rsidR="009539F5">
        <w:rPr>
          <w:rFonts w:ascii="Arial" w:eastAsia="Times New Roman" w:hAnsi="Arial" w:cs="Arial"/>
          <w:b/>
          <w:bCs/>
          <w:sz w:val="24"/>
          <w:szCs w:val="24"/>
        </w:rPr>
        <w:tab/>
      </w:r>
      <w:r w:rsidR="009539F5">
        <w:rPr>
          <w:rFonts w:ascii="Arial" w:eastAsia="Times New Roman" w:hAnsi="Arial" w:cs="Arial"/>
          <w:b/>
          <w:bCs/>
          <w:sz w:val="24"/>
          <w:szCs w:val="24"/>
        </w:rPr>
        <w:tab/>
      </w:r>
      <w:r w:rsidR="009539F5">
        <w:rPr>
          <w:rFonts w:ascii="Arial" w:eastAsia="Times New Roman" w:hAnsi="Arial" w:cs="Arial"/>
          <w:b/>
          <w:bCs/>
          <w:sz w:val="24"/>
          <w:szCs w:val="24"/>
        </w:rPr>
        <w:tab/>
      </w:r>
      <w:r w:rsidR="009539F5">
        <w:rPr>
          <w:rFonts w:ascii="Arial" w:eastAsia="Times New Roman" w:hAnsi="Arial" w:cs="Arial"/>
          <w:b/>
          <w:bCs/>
          <w:sz w:val="24"/>
          <w:szCs w:val="24"/>
        </w:rPr>
        <w:tab/>
      </w:r>
      <w:r w:rsidR="009539F5">
        <w:rPr>
          <w:rFonts w:ascii="Arial" w:eastAsia="Times New Roman" w:hAnsi="Arial" w:cs="Arial"/>
          <w:b/>
          <w:bCs/>
          <w:sz w:val="24"/>
          <w:szCs w:val="24"/>
        </w:rPr>
        <w:tab/>
        <w:t>2413 / Page 1 of 2</w:t>
      </w:r>
    </w:p>
    <w:p w14:paraId="644C6D3A" w14:textId="77777777" w:rsidR="00752602" w:rsidRDefault="00752602" w:rsidP="00752602">
      <w:pPr>
        <w:spacing w:after="0" w:line="240" w:lineRule="auto"/>
        <w:rPr>
          <w:rFonts w:ascii="Arial" w:eastAsia="Times New Roman" w:hAnsi="Arial" w:cs="Arial"/>
          <w:b/>
          <w:bCs/>
          <w:sz w:val="24"/>
          <w:szCs w:val="24"/>
        </w:rPr>
      </w:pPr>
    </w:p>
    <w:p w14:paraId="63073045" w14:textId="77777777" w:rsidR="00752602" w:rsidRPr="00752602" w:rsidRDefault="00752602" w:rsidP="00752602">
      <w:pPr>
        <w:spacing w:after="0" w:line="240" w:lineRule="auto"/>
        <w:rPr>
          <w:rFonts w:ascii="Arial" w:eastAsia="Times New Roman" w:hAnsi="Arial" w:cs="Arial"/>
          <w:b/>
          <w:bCs/>
          <w:sz w:val="24"/>
          <w:szCs w:val="24"/>
        </w:rPr>
      </w:pPr>
    </w:p>
    <w:p w14:paraId="25D3BDFB" w14:textId="77777777" w:rsidR="00752602" w:rsidRPr="00752602" w:rsidRDefault="00752602" w:rsidP="00752602">
      <w:pPr>
        <w:spacing w:after="0" w:line="240" w:lineRule="auto"/>
        <w:jc w:val="center"/>
        <w:rPr>
          <w:rFonts w:ascii="Arial" w:eastAsia="Times New Roman" w:hAnsi="Arial" w:cs="Arial"/>
          <w:bCs/>
          <w:sz w:val="24"/>
          <w:szCs w:val="24"/>
        </w:rPr>
      </w:pPr>
      <w:r w:rsidRPr="00752602">
        <w:rPr>
          <w:rFonts w:ascii="Arial" w:eastAsia="Times New Roman" w:hAnsi="Arial" w:cs="Arial"/>
          <w:b/>
          <w:bCs/>
          <w:sz w:val="24"/>
          <w:szCs w:val="24"/>
          <w:u w:val="single"/>
        </w:rPr>
        <w:t>CAREER ADVISING</w:t>
      </w:r>
    </w:p>
    <w:p w14:paraId="472C03C6" w14:textId="77777777" w:rsidR="00752602" w:rsidRPr="00752602" w:rsidRDefault="00752602" w:rsidP="00752602">
      <w:pPr>
        <w:spacing w:after="0" w:line="240" w:lineRule="auto"/>
        <w:jc w:val="center"/>
        <w:rPr>
          <w:rFonts w:ascii="Arial" w:eastAsia="Times New Roman" w:hAnsi="Arial" w:cs="Arial"/>
          <w:bCs/>
          <w:color w:val="000080"/>
          <w:sz w:val="24"/>
          <w:szCs w:val="24"/>
        </w:rPr>
      </w:pPr>
    </w:p>
    <w:p w14:paraId="7E99A89B" w14:textId="77777777" w:rsidR="00D77E6B" w:rsidRPr="00D77E6B" w:rsidRDefault="00D77E6B" w:rsidP="00CD262E">
      <w:pPr>
        <w:spacing w:before="100" w:beforeAutospacing="1" w:after="100" w:afterAutospacing="1" w:line="240" w:lineRule="auto"/>
        <w:jc w:val="both"/>
        <w:rPr>
          <w:rFonts w:ascii="Arial" w:eastAsia="Times New Roman" w:hAnsi="Arial" w:cs="Arial"/>
          <w:sz w:val="20"/>
          <w:szCs w:val="20"/>
        </w:rPr>
      </w:pPr>
      <w:r w:rsidRPr="00D77E6B">
        <w:rPr>
          <w:rFonts w:ascii="Arial" w:eastAsia="Times New Roman" w:hAnsi="Arial" w:cs="Arial"/>
          <w:sz w:val="20"/>
          <w:szCs w:val="20"/>
        </w:rPr>
        <w:t>This policy has been developed as prescribed in R.C. 3313.6020 and the State Board of Education's Model Policy. This policy shall be updated at least once every two (2) years. The policy shall be made available to students, parents/guardians/custodians, and local postsecondary institutions, residents of the District, and shall be posted on the District web site.</w:t>
      </w:r>
    </w:p>
    <w:p w14:paraId="67E62ECD" w14:textId="77777777" w:rsidR="00D77E6B" w:rsidRPr="00D77E6B" w:rsidRDefault="00D77E6B" w:rsidP="00CD262E">
      <w:pPr>
        <w:spacing w:before="100" w:beforeAutospacing="1" w:after="100" w:afterAutospacing="1" w:line="240" w:lineRule="auto"/>
        <w:jc w:val="both"/>
        <w:rPr>
          <w:rFonts w:ascii="Arial" w:eastAsia="Times New Roman" w:hAnsi="Arial" w:cs="Arial"/>
          <w:sz w:val="20"/>
          <w:szCs w:val="20"/>
        </w:rPr>
      </w:pPr>
      <w:r w:rsidRPr="00D77E6B">
        <w:rPr>
          <w:rFonts w:ascii="Arial" w:eastAsia="Times New Roman" w:hAnsi="Arial" w:cs="Arial"/>
          <w:sz w:val="20"/>
          <w:szCs w:val="20"/>
        </w:rPr>
        <w:t>Career advising is an integrated process that helps students understand how their personal interests, strengths and values might predict satisfaction and success in school and related career fields, as well as how to tie these interests and strengths to their academic and career goals. Students need to have access to comprehensive resources and support to prepare for their future success. Through relevant classroom instruction, career-related learning experiences, and a program of counseling and advising, students can discover their interests and explore academic and career pathway options.</w:t>
      </w:r>
    </w:p>
    <w:p w14:paraId="049E6F47" w14:textId="5E3F5889" w:rsidR="00D77E6B" w:rsidRDefault="00D77E6B" w:rsidP="00CD262E">
      <w:pPr>
        <w:spacing w:before="100" w:beforeAutospacing="1" w:after="100" w:afterAutospacing="1" w:line="240" w:lineRule="auto"/>
        <w:jc w:val="both"/>
        <w:rPr>
          <w:rFonts w:ascii="Arial" w:eastAsia="Times New Roman" w:hAnsi="Arial" w:cs="Arial"/>
          <w:sz w:val="20"/>
          <w:szCs w:val="20"/>
        </w:rPr>
      </w:pPr>
      <w:r w:rsidRPr="00D77E6B">
        <w:rPr>
          <w:rFonts w:ascii="Arial" w:eastAsia="Times New Roman" w:hAnsi="Arial" w:cs="Arial"/>
          <w:sz w:val="20"/>
          <w:szCs w:val="20"/>
        </w:rPr>
        <w:t>The District’s Career Advising Plan shall include:</w:t>
      </w:r>
    </w:p>
    <w:p w14:paraId="3F346C1E" w14:textId="663FE7DA" w:rsidR="00750CF8" w:rsidRPr="00750CF8"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sidRPr="00750CF8">
        <w:rPr>
          <w:rFonts w:ascii="Arial" w:hAnsi="Arial" w:cs="Arial"/>
          <w:sz w:val="20"/>
          <w:szCs w:val="20"/>
        </w:rPr>
        <w:t>Grade-level examples that link students’ schoolwork to one (1) or more career fields.</w:t>
      </w:r>
    </w:p>
    <w:p w14:paraId="3CAE88D6" w14:textId="77777777" w:rsidR="00750CF8" w:rsidRPr="00750CF8" w:rsidRDefault="00750CF8" w:rsidP="00750CF8">
      <w:pPr>
        <w:pStyle w:val="ListParagraph"/>
        <w:spacing w:before="100" w:beforeAutospacing="1" w:after="0" w:line="240" w:lineRule="auto"/>
        <w:ind w:left="1440"/>
        <w:jc w:val="both"/>
        <w:rPr>
          <w:rFonts w:ascii="Arial" w:eastAsia="Times New Roman" w:hAnsi="Arial" w:cs="Arial"/>
          <w:sz w:val="20"/>
          <w:szCs w:val="20"/>
        </w:rPr>
      </w:pPr>
    </w:p>
    <w:p w14:paraId="60910943" w14:textId="7E14722C" w:rsidR="00750CF8" w:rsidRPr="00750CF8"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hAnsi="Arial" w:cs="Arial"/>
          <w:sz w:val="20"/>
          <w:szCs w:val="20"/>
        </w:rPr>
        <w:t>Career advising to students in grades K-12, which includes age-appropriate activities and also includes creating and maintaining a Student Success Plan beginning in grade 6.</w:t>
      </w:r>
    </w:p>
    <w:p w14:paraId="081C2C39" w14:textId="77777777" w:rsidR="00750CF8" w:rsidRPr="00750CF8" w:rsidRDefault="00750CF8" w:rsidP="00750CF8">
      <w:pPr>
        <w:pStyle w:val="ListParagraph"/>
        <w:rPr>
          <w:rFonts w:ascii="Arial" w:eastAsia="Times New Roman" w:hAnsi="Arial" w:cs="Arial"/>
          <w:sz w:val="20"/>
          <w:szCs w:val="20"/>
        </w:rPr>
      </w:pPr>
    </w:p>
    <w:p w14:paraId="716D04F5" w14:textId="2E53B1CD" w:rsidR="00750CF8"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eastAsia="Times New Roman" w:hAnsi="Arial" w:cs="Arial"/>
          <w:sz w:val="20"/>
          <w:szCs w:val="20"/>
        </w:rPr>
        <w:t>Additional interventions and career advising for students who are identified as at risk of dropping out of school.</w:t>
      </w:r>
    </w:p>
    <w:p w14:paraId="2A7D1BB1" w14:textId="77777777" w:rsidR="00750CF8" w:rsidRPr="00750CF8" w:rsidRDefault="00750CF8" w:rsidP="00750CF8">
      <w:pPr>
        <w:pStyle w:val="ListParagraph"/>
        <w:rPr>
          <w:rFonts w:ascii="Arial" w:eastAsia="Times New Roman" w:hAnsi="Arial" w:cs="Arial"/>
          <w:sz w:val="20"/>
          <w:szCs w:val="20"/>
        </w:rPr>
      </w:pPr>
    </w:p>
    <w:p w14:paraId="5BD8C5FC" w14:textId="59614FF6" w:rsidR="00750CF8" w:rsidRDefault="00750CF8" w:rsidP="00750CF8">
      <w:pPr>
        <w:pStyle w:val="ListParagraph"/>
        <w:spacing w:before="100" w:beforeAutospacing="1" w:after="0" w:line="240" w:lineRule="auto"/>
        <w:ind w:left="1440"/>
        <w:jc w:val="both"/>
        <w:rPr>
          <w:rFonts w:ascii="Arial" w:eastAsia="Times New Roman" w:hAnsi="Arial" w:cs="Arial"/>
          <w:sz w:val="20"/>
          <w:szCs w:val="20"/>
        </w:rPr>
      </w:pPr>
      <w:r>
        <w:rPr>
          <w:rFonts w:ascii="Arial" w:eastAsia="Times New Roman" w:hAnsi="Arial" w:cs="Arial"/>
          <w:sz w:val="20"/>
          <w:szCs w:val="20"/>
        </w:rPr>
        <w:t>These may include:</w:t>
      </w:r>
    </w:p>
    <w:p w14:paraId="0545717A" w14:textId="4C638DFF" w:rsidR="00750CF8" w:rsidRDefault="00750CF8" w:rsidP="00750CF8">
      <w:pPr>
        <w:pStyle w:val="ListParagraph"/>
        <w:spacing w:before="100" w:beforeAutospacing="1" w:after="0" w:line="240" w:lineRule="auto"/>
        <w:ind w:left="1440"/>
        <w:jc w:val="both"/>
        <w:rPr>
          <w:rFonts w:ascii="Arial" w:eastAsia="Times New Roman" w:hAnsi="Arial" w:cs="Arial"/>
          <w:sz w:val="20"/>
          <w:szCs w:val="20"/>
        </w:rPr>
      </w:pPr>
    </w:p>
    <w:p w14:paraId="224B4668" w14:textId="2E57AFFE" w:rsidR="00750CF8" w:rsidRDefault="00750CF8" w:rsidP="00750CF8">
      <w:pPr>
        <w:pStyle w:val="ListParagraph"/>
        <w:numPr>
          <w:ilvl w:val="0"/>
          <w:numId w:val="2"/>
        </w:numPr>
        <w:spacing w:before="100" w:beforeAutospacing="1" w:after="0" w:line="240" w:lineRule="auto"/>
        <w:ind w:left="2160" w:hanging="720"/>
        <w:jc w:val="both"/>
        <w:rPr>
          <w:rFonts w:ascii="Arial" w:eastAsia="Times New Roman" w:hAnsi="Arial" w:cs="Arial"/>
          <w:sz w:val="20"/>
          <w:szCs w:val="20"/>
        </w:rPr>
      </w:pPr>
      <w:r w:rsidRPr="00D77E6B">
        <w:rPr>
          <w:rFonts w:ascii="Arial" w:eastAsia="Times New Roman" w:hAnsi="Arial" w:cs="Arial"/>
          <w:sz w:val="20"/>
          <w:szCs w:val="20"/>
        </w:rPr>
        <w:t>Identifying students who are at risk of dropping out of school using a local, research-based method, such as the Early Warning System offered by the Ohio Department of Education, with input from teachers, school counselors and other appropriate school staff.</w:t>
      </w:r>
    </w:p>
    <w:p w14:paraId="750777A4" w14:textId="77777777" w:rsidR="00750CF8" w:rsidRDefault="00750CF8" w:rsidP="00750CF8">
      <w:pPr>
        <w:pStyle w:val="ListParagraph"/>
        <w:spacing w:before="100" w:beforeAutospacing="1" w:after="0" w:line="240" w:lineRule="auto"/>
        <w:ind w:left="2160"/>
        <w:jc w:val="both"/>
        <w:rPr>
          <w:rFonts w:ascii="Arial" w:eastAsia="Times New Roman" w:hAnsi="Arial" w:cs="Arial"/>
          <w:sz w:val="20"/>
          <w:szCs w:val="20"/>
        </w:rPr>
      </w:pPr>
    </w:p>
    <w:p w14:paraId="6654CFF1" w14:textId="3A85BCA6" w:rsidR="00750CF8" w:rsidRDefault="00750CF8" w:rsidP="00750CF8">
      <w:pPr>
        <w:pStyle w:val="ListParagraph"/>
        <w:numPr>
          <w:ilvl w:val="0"/>
          <w:numId w:val="2"/>
        </w:numPr>
        <w:spacing w:before="100" w:beforeAutospacing="1" w:after="0" w:line="240" w:lineRule="auto"/>
        <w:ind w:left="2160" w:hanging="720"/>
        <w:jc w:val="both"/>
        <w:rPr>
          <w:rFonts w:ascii="Arial" w:eastAsia="Times New Roman" w:hAnsi="Arial" w:cs="Arial"/>
          <w:sz w:val="20"/>
          <w:szCs w:val="20"/>
        </w:rPr>
      </w:pPr>
      <w:r>
        <w:rPr>
          <w:rFonts w:ascii="Arial" w:eastAsia="Times New Roman" w:hAnsi="Arial" w:cs="Arial"/>
          <w:sz w:val="20"/>
          <w:szCs w:val="20"/>
        </w:rPr>
        <w:t>Developing a Student Success Plan for each at-risk student that addresses the student’s academic and career pathway to a successful graduation and the role of career-technical education, competency-based education and experiential learning when appropriate.</w:t>
      </w:r>
    </w:p>
    <w:p w14:paraId="0338563D" w14:textId="77777777" w:rsidR="00750CF8" w:rsidRPr="00750CF8" w:rsidRDefault="00750CF8" w:rsidP="00750CF8">
      <w:pPr>
        <w:pStyle w:val="ListParagraph"/>
        <w:rPr>
          <w:rFonts w:ascii="Arial" w:eastAsia="Times New Roman" w:hAnsi="Arial" w:cs="Arial"/>
          <w:sz w:val="20"/>
          <w:szCs w:val="20"/>
        </w:rPr>
      </w:pPr>
    </w:p>
    <w:p w14:paraId="37A2FFB3" w14:textId="3E0FD622" w:rsidR="00750CF8" w:rsidRDefault="00750CF8" w:rsidP="00750CF8">
      <w:pPr>
        <w:pStyle w:val="ListParagraph"/>
        <w:numPr>
          <w:ilvl w:val="0"/>
          <w:numId w:val="2"/>
        </w:numPr>
        <w:spacing w:before="100" w:beforeAutospacing="1" w:after="0" w:line="240" w:lineRule="auto"/>
        <w:ind w:left="2160" w:hanging="720"/>
        <w:jc w:val="both"/>
        <w:rPr>
          <w:rFonts w:ascii="Arial" w:eastAsia="Times New Roman" w:hAnsi="Arial" w:cs="Arial"/>
          <w:sz w:val="20"/>
          <w:szCs w:val="20"/>
        </w:rPr>
      </w:pPr>
      <w:r>
        <w:rPr>
          <w:rFonts w:ascii="Arial" w:eastAsia="Times New Roman" w:hAnsi="Arial" w:cs="Arial"/>
          <w:sz w:val="20"/>
          <w:szCs w:val="20"/>
        </w:rPr>
        <w:t xml:space="preserve">Before </w:t>
      </w:r>
      <w:r w:rsidRPr="00D77E6B">
        <w:rPr>
          <w:rFonts w:ascii="Arial" w:eastAsia="Times New Roman" w:hAnsi="Arial" w:cs="Arial"/>
          <w:sz w:val="20"/>
          <w:szCs w:val="20"/>
        </w:rPr>
        <w:t>developing a Student Success Plan, District staff will invite the student’s parent/guardian/custodian to assist. If that adult does not participate in the plan development, the District will provide the adult a copy of the plan, a statement of the importance of a high school diploma and a listing of the pathways to graduation available to the student.</w:t>
      </w:r>
    </w:p>
    <w:p w14:paraId="43068B52" w14:textId="77777777" w:rsidR="00750CF8" w:rsidRPr="00750CF8" w:rsidRDefault="00750CF8" w:rsidP="00750CF8">
      <w:pPr>
        <w:pStyle w:val="ListParagraph"/>
        <w:rPr>
          <w:rFonts w:ascii="Arial" w:eastAsia="Times New Roman" w:hAnsi="Arial" w:cs="Arial"/>
          <w:sz w:val="20"/>
          <w:szCs w:val="20"/>
        </w:rPr>
      </w:pPr>
    </w:p>
    <w:p w14:paraId="0096BDD5" w14:textId="5DFCDFA6" w:rsidR="00750CF8"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eastAsia="Times New Roman" w:hAnsi="Arial" w:cs="Arial"/>
          <w:sz w:val="20"/>
          <w:szCs w:val="20"/>
        </w:rPr>
        <w:t xml:space="preserve">Training for </w:t>
      </w:r>
      <w:r w:rsidRPr="00D77E6B">
        <w:rPr>
          <w:rFonts w:ascii="Arial" w:eastAsia="Times New Roman" w:hAnsi="Arial" w:cs="Arial"/>
          <w:sz w:val="20"/>
          <w:szCs w:val="20"/>
        </w:rPr>
        <w:t xml:space="preserve">employees on how to advise students on career pathways, including training on advising students using the tools available in </w:t>
      </w:r>
      <w:proofErr w:type="spellStart"/>
      <w:r w:rsidRPr="00D77E6B">
        <w:rPr>
          <w:rFonts w:ascii="Arial" w:eastAsia="Times New Roman" w:hAnsi="Arial" w:cs="Arial"/>
          <w:sz w:val="20"/>
          <w:szCs w:val="20"/>
        </w:rPr>
        <w:t>OhioMeansJobs</w:t>
      </w:r>
      <w:proofErr w:type="spellEnd"/>
      <w:r w:rsidRPr="00D77E6B">
        <w:rPr>
          <w:rFonts w:ascii="Arial" w:eastAsia="Times New Roman" w:hAnsi="Arial" w:cs="Arial"/>
          <w:sz w:val="20"/>
          <w:szCs w:val="20"/>
        </w:rPr>
        <w:t xml:space="preserve"> K-12.</w:t>
      </w:r>
    </w:p>
    <w:p w14:paraId="491CBE1E" w14:textId="0958D635" w:rsidR="00750CF8" w:rsidRDefault="00750CF8" w:rsidP="00750CF8">
      <w:pPr>
        <w:spacing w:before="100" w:beforeAutospacing="1"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This may also include </w:t>
      </w:r>
      <w:r w:rsidRPr="00D77E6B">
        <w:rPr>
          <w:rFonts w:ascii="Arial" w:eastAsia="Times New Roman" w:hAnsi="Arial" w:cs="Arial"/>
          <w:sz w:val="20"/>
          <w:szCs w:val="20"/>
        </w:rPr>
        <w:t>training on other online tools provided that offer resources for discovering career interests, exploring and researching career and education options and supporting the development of a Student Success Plan</w:t>
      </w:r>
    </w:p>
    <w:p w14:paraId="301E541F" w14:textId="300A66F0" w:rsidR="00750CF8" w:rsidRPr="00315835"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sidRPr="00315835">
        <w:rPr>
          <w:rFonts w:ascii="Arial" w:eastAsia="Times New Roman" w:hAnsi="Arial" w:cs="Arial"/>
          <w:sz w:val="20"/>
          <w:szCs w:val="20"/>
        </w:rPr>
        <w:lastRenderedPageBreak/>
        <w:t>Multiple academic and ca</w:t>
      </w:r>
      <w:bookmarkStart w:id="0" w:name="_GoBack"/>
      <w:bookmarkEnd w:id="0"/>
      <w:r w:rsidRPr="00315835">
        <w:rPr>
          <w:rFonts w:ascii="Arial" w:eastAsia="Times New Roman" w:hAnsi="Arial" w:cs="Arial"/>
          <w:sz w:val="20"/>
          <w:szCs w:val="20"/>
        </w:rPr>
        <w:t>reer pathways through high school that students may choose to earn a high school diploma, including opportunities to earn industry-recognized credentials, college credit plus, articulated credit, C-TAG credit, and pathways to postsecondary success.</w:t>
      </w:r>
    </w:p>
    <w:p w14:paraId="656C891B" w14:textId="77777777" w:rsidR="00750CF8" w:rsidRDefault="00750CF8" w:rsidP="00750CF8">
      <w:pPr>
        <w:pStyle w:val="ListParagraph"/>
        <w:spacing w:before="100" w:beforeAutospacing="1" w:after="0" w:line="240" w:lineRule="auto"/>
        <w:ind w:left="1440"/>
        <w:jc w:val="both"/>
        <w:rPr>
          <w:rFonts w:ascii="Arial" w:eastAsia="Times New Roman" w:hAnsi="Arial" w:cs="Arial"/>
          <w:sz w:val="20"/>
          <w:szCs w:val="20"/>
        </w:rPr>
      </w:pPr>
    </w:p>
    <w:p w14:paraId="178AC966" w14:textId="74656290" w:rsidR="00750CF8" w:rsidRDefault="00750CF8"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eastAsia="Times New Roman" w:hAnsi="Arial" w:cs="Arial"/>
          <w:sz w:val="20"/>
          <w:szCs w:val="20"/>
        </w:rPr>
        <w:t xml:space="preserve">Information on </w:t>
      </w:r>
      <w:r w:rsidRPr="00D77E6B">
        <w:rPr>
          <w:rFonts w:ascii="Arial" w:eastAsia="Times New Roman" w:hAnsi="Arial" w:cs="Arial"/>
          <w:sz w:val="20"/>
          <w:szCs w:val="20"/>
        </w:rPr>
        <w:t>courses that can award students both traditional academic and career-technical credit.</w:t>
      </w:r>
    </w:p>
    <w:p w14:paraId="7C1E89FE" w14:textId="77777777" w:rsidR="009539F5" w:rsidRPr="009539F5" w:rsidRDefault="009539F5" w:rsidP="009539F5">
      <w:pPr>
        <w:pStyle w:val="ListParagraph"/>
        <w:rPr>
          <w:rFonts w:ascii="Arial" w:eastAsia="Times New Roman" w:hAnsi="Arial" w:cs="Arial"/>
          <w:sz w:val="20"/>
          <w:szCs w:val="20"/>
        </w:rPr>
      </w:pPr>
    </w:p>
    <w:p w14:paraId="70831410" w14:textId="5E3996D5" w:rsidR="009539F5" w:rsidRDefault="009539F5"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eastAsia="Times New Roman" w:hAnsi="Arial" w:cs="Arial"/>
          <w:sz w:val="20"/>
          <w:szCs w:val="20"/>
        </w:rPr>
        <w:t xml:space="preserve">Documentation on </w:t>
      </w:r>
      <w:r w:rsidRPr="00D77E6B">
        <w:rPr>
          <w:rFonts w:ascii="Arial" w:eastAsia="Times New Roman" w:hAnsi="Arial" w:cs="Arial"/>
          <w:sz w:val="20"/>
          <w:szCs w:val="20"/>
        </w:rPr>
        <w:t>career advising provided for review by the student, student’s parent, guardian or custodian, and schools the student may attend in the future</w:t>
      </w:r>
      <w:r>
        <w:rPr>
          <w:rFonts w:ascii="Arial" w:eastAsia="Times New Roman" w:hAnsi="Arial" w:cs="Arial"/>
          <w:sz w:val="20"/>
          <w:szCs w:val="20"/>
        </w:rPr>
        <w:t>.</w:t>
      </w:r>
    </w:p>
    <w:p w14:paraId="09F89C98" w14:textId="77777777" w:rsidR="009539F5" w:rsidRPr="009539F5" w:rsidRDefault="009539F5" w:rsidP="009539F5">
      <w:pPr>
        <w:pStyle w:val="ListParagraph"/>
        <w:rPr>
          <w:rFonts w:ascii="Arial" w:eastAsia="Times New Roman" w:hAnsi="Arial" w:cs="Arial"/>
          <w:sz w:val="20"/>
          <w:szCs w:val="20"/>
        </w:rPr>
      </w:pPr>
    </w:p>
    <w:p w14:paraId="625C4CBB" w14:textId="36BFFE62" w:rsidR="009539F5" w:rsidRDefault="009539F5" w:rsidP="009539F5">
      <w:pPr>
        <w:pStyle w:val="ListParagraph"/>
        <w:spacing w:before="100" w:beforeAutospacing="1" w:after="0" w:line="240" w:lineRule="auto"/>
        <w:ind w:left="1440"/>
        <w:jc w:val="both"/>
        <w:rPr>
          <w:rFonts w:ascii="Arial" w:eastAsia="Times New Roman" w:hAnsi="Arial" w:cs="Arial"/>
          <w:sz w:val="20"/>
          <w:szCs w:val="20"/>
        </w:rPr>
      </w:pPr>
      <w:r w:rsidRPr="00D77E6B">
        <w:rPr>
          <w:rFonts w:ascii="Arial" w:eastAsia="Times New Roman" w:hAnsi="Arial" w:cs="Arial"/>
          <w:sz w:val="20"/>
          <w:szCs w:val="20"/>
        </w:rPr>
        <w:t xml:space="preserve">This may include activities that support the student’s academic, career and social/emotional development, such as those saved to a student’s </w:t>
      </w:r>
      <w:proofErr w:type="spellStart"/>
      <w:r w:rsidRPr="00D77E6B">
        <w:rPr>
          <w:rFonts w:ascii="Arial" w:eastAsia="Times New Roman" w:hAnsi="Arial" w:cs="Arial"/>
          <w:sz w:val="20"/>
          <w:szCs w:val="20"/>
        </w:rPr>
        <w:t>OhioMeansJobs</w:t>
      </w:r>
      <w:proofErr w:type="spellEnd"/>
      <w:r w:rsidRPr="00D77E6B">
        <w:rPr>
          <w:rFonts w:ascii="Arial" w:eastAsia="Times New Roman" w:hAnsi="Arial" w:cs="Arial"/>
          <w:sz w:val="20"/>
          <w:szCs w:val="20"/>
        </w:rPr>
        <w:t xml:space="preserve"> K-12 Backpack.</w:t>
      </w:r>
    </w:p>
    <w:p w14:paraId="034B23B2" w14:textId="77777777" w:rsidR="009539F5" w:rsidRPr="009539F5" w:rsidRDefault="009539F5" w:rsidP="009539F5">
      <w:pPr>
        <w:pStyle w:val="ListParagraph"/>
        <w:rPr>
          <w:rFonts w:ascii="Arial" w:eastAsia="Times New Roman" w:hAnsi="Arial" w:cs="Arial"/>
          <w:sz w:val="20"/>
          <w:szCs w:val="20"/>
        </w:rPr>
      </w:pPr>
    </w:p>
    <w:p w14:paraId="02FD6A7E" w14:textId="39BBB0D3" w:rsidR="009539F5" w:rsidRPr="00750CF8" w:rsidRDefault="009539F5" w:rsidP="00750CF8">
      <w:pPr>
        <w:pStyle w:val="ListParagraph"/>
        <w:numPr>
          <w:ilvl w:val="0"/>
          <w:numId w:val="1"/>
        </w:numPr>
        <w:spacing w:before="100" w:beforeAutospacing="1" w:after="0" w:line="240" w:lineRule="auto"/>
        <w:ind w:left="1440" w:hanging="720"/>
        <w:jc w:val="both"/>
        <w:rPr>
          <w:rFonts w:ascii="Arial" w:eastAsia="Times New Roman" w:hAnsi="Arial" w:cs="Arial"/>
          <w:sz w:val="20"/>
          <w:szCs w:val="20"/>
        </w:rPr>
      </w:pPr>
      <w:r>
        <w:rPr>
          <w:rFonts w:ascii="Arial" w:eastAsia="Times New Roman" w:hAnsi="Arial" w:cs="Arial"/>
          <w:sz w:val="20"/>
          <w:szCs w:val="20"/>
        </w:rPr>
        <w:t xml:space="preserve">The supports </w:t>
      </w:r>
      <w:r w:rsidRPr="00D77E6B">
        <w:rPr>
          <w:rFonts w:ascii="Arial" w:eastAsia="Times New Roman" w:hAnsi="Arial" w:cs="Arial"/>
          <w:sz w:val="20"/>
          <w:szCs w:val="20"/>
        </w:rPr>
        <w:t>necessary for students to have successful transitions from high school to their postsecondary destinations, including interventions and services for students in need of remediation in mathematics and English language arts</w:t>
      </w:r>
      <w:r>
        <w:rPr>
          <w:rFonts w:ascii="Arial" w:eastAsia="Times New Roman" w:hAnsi="Arial" w:cs="Arial"/>
          <w:sz w:val="20"/>
          <w:szCs w:val="20"/>
        </w:rPr>
        <w:t xml:space="preserve">. </w:t>
      </w:r>
    </w:p>
    <w:tbl>
      <w:tblPr>
        <w:tblW w:w="9360" w:type="dxa"/>
        <w:jc w:val="center"/>
        <w:tblCellSpacing w:w="37" w:type="dxa"/>
        <w:tblCellMar>
          <w:left w:w="0" w:type="dxa"/>
          <w:right w:w="0" w:type="dxa"/>
        </w:tblCellMar>
        <w:tblLook w:val="04A0" w:firstRow="1" w:lastRow="0" w:firstColumn="1" w:lastColumn="0" w:noHBand="0" w:noVBand="1"/>
      </w:tblPr>
      <w:tblGrid>
        <w:gridCol w:w="714"/>
        <w:gridCol w:w="613"/>
        <w:gridCol w:w="4024"/>
        <w:gridCol w:w="4009"/>
      </w:tblGrid>
      <w:tr w:rsidR="009539F5" w:rsidRPr="00D77E6B" w14:paraId="413CFB19" w14:textId="77777777" w:rsidTr="009539F5">
        <w:trPr>
          <w:tblCellSpacing w:w="37" w:type="dxa"/>
          <w:jc w:val="center"/>
        </w:trPr>
        <w:tc>
          <w:tcPr>
            <w:tcW w:w="322" w:type="pct"/>
            <w:hideMark/>
          </w:tcPr>
          <w:p w14:paraId="694CA83A" w14:textId="77777777" w:rsidR="009539F5" w:rsidRPr="00D77E6B" w:rsidRDefault="009539F5" w:rsidP="00CD262E">
            <w:pPr>
              <w:spacing w:after="0" w:line="240" w:lineRule="auto"/>
              <w:jc w:val="both"/>
              <w:rPr>
                <w:rFonts w:ascii="Times New Roman" w:eastAsia="Times New Roman" w:hAnsi="Times New Roman" w:cs="Times New Roman"/>
                <w:sz w:val="24"/>
                <w:szCs w:val="24"/>
              </w:rPr>
            </w:pPr>
            <w:r w:rsidRPr="00D77E6B">
              <w:rPr>
                <w:rFonts w:ascii="Times New Roman" w:eastAsia="Times New Roman" w:hAnsi="Times New Roman" w:cs="Times New Roman"/>
                <w:sz w:val="24"/>
                <w:szCs w:val="24"/>
              </w:rPr>
              <w:t> </w:t>
            </w:r>
          </w:p>
        </w:tc>
        <w:tc>
          <w:tcPr>
            <w:tcW w:w="288" w:type="pct"/>
          </w:tcPr>
          <w:p w14:paraId="3CDE9575" w14:textId="6AF4331E" w:rsidR="009539F5" w:rsidRPr="00D77E6B" w:rsidRDefault="009539F5" w:rsidP="00CD262E">
            <w:pPr>
              <w:spacing w:before="100" w:beforeAutospacing="1" w:after="100" w:afterAutospacing="1" w:line="240" w:lineRule="auto"/>
              <w:jc w:val="both"/>
              <w:rPr>
                <w:rFonts w:ascii="Times New Roman" w:eastAsia="Times New Roman" w:hAnsi="Times New Roman" w:cs="Times New Roman"/>
                <w:sz w:val="24"/>
                <w:szCs w:val="24"/>
              </w:rPr>
            </w:pPr>
          </w:p>
        </w:tc>
        <w:tc>
          <w:tcPr>
            <w:tcW w:w="2110" w:type="pct"/>
          </w:tcPr>
          <w:p w14:paraId="7BD63928" w14:textId="77777777" w:rsidR="009539F5" w:rsidRDefault="009539F5" w:rsidP="00CD262E">
            <w:pPr>
              <w:spacing w:before="100" w:beforeAutospacing="1" w:after="100" w:afterAutospacing="1" w:line="240" w:lineRule="auto"/>
              <w:jc w:val="both"/>
              <w:rPr>
                <w:rFonts w:ascii="Times New Roman" w:eastAsia="Times New Roman" w:hAnsi="Times New Roman" w:cs="Times New Roman"/>
                <w:sz w:val="24"/>
                <w:szCs w:val="24"/>
              </w:rPr>
            </w:pPr>
          </w:p>
        </w:tc>
        <w:tc>
          <w:tcPr>
            <w:tcW w:w="2083" w:type="pct"/>
          </w:tcPr>
          <w:p w14:paraId="421881EB" w14:textId="2EEE022D" w:rsidR="009539F5" w:rsidRPr="00D77E6B" w:rsidRDefault="009539F5" w:rsidP="00CD262E">
            <w:pPr>
              <w:spacing w:before="100" w:beforeAutospacing="1" w:after="100" w:afterAutospacing="1" w:line="240" w:lineRule="auto"/>
              <w:jc w:val="both"/>
              <w:rPr>
                <w:rFonts w:ascii="Times New Roman" w:eastAsia="Times New Roman" w:hAnsi="Times New Roman" w:cs="Times New Roman"/>
                <w:sz w:val="24"/>
                <w:szCs w:val="24"/>
              </w:rPr>
            </w:pPr>
          </w:p>
        </w:tc>
      </w:tr>
    </w:tbl>
    <w:p w14:paraId="5BE14649" w14:textId="77777777" w:rsidR="009539F5" w:rsidRDefault="00D77E6B" w:rsidP="00CD262E">
      <w:pPr>
        <w:spacing w:before="100" w:beforeAutospacing="1" w:after="100" w:afterAutospacing="1" w:line="240" w:lineRule="auto"/>
        <w:jc w:val="both"/>
        <w:rPr>
          <w:rFonts w:ascii="Arial" w:eastAsia="Times New Roman" w:hAnsi="Arial" w:cs="Arial"/>
          <w:sz w:val="20"/>
          <w:szCs w:val="20"/>
        </w:rPr>
      </w:pPr>
      <w:r w:rsidRPr="00D77E6B">
        <w:rPr>
          <w:rFonts w:ascii="Arial" w:eastAsia="Times New Roman" w:hAnsi="Arial" w:cs="Arial"/>
          <w:sz w:val="20"/>
          <w:szCs w:val="20"/>
        </w:rPr>
        <w:t xml:space="preserve">R.C. 3313.6020, </w:t>
      </w:r>
    </w:p>
    <w:p w14:paraId="62EA9087" w14:textId="46E9B2A3" w:rsidR="00D77E6B" w:rsidRPr="00D77E6B" w:rsidRDefault="009539F5" w:rsidP="00CD262E">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Board approved September 20, 2017</w:t>
      </w:r>
    </w:p>
    <w:p w14:paraId="5BB77F1B" w14:textId="77777777" w:rsidR="00281768" w:rsidRPr="00D77E6B" w:rsidRDefault="00281768" w:rsidP="00CD262E">
      <w:pPr>
        <w:jc w:val="both"/>
      </w:pPr>
    </w:p>
    <w:sectPr w:rsidR="00281768" w:rsidRPr="00D7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B7379"/>
    <w:multiLevelType w:val="hybridMultilevel"/>
    <w:tmpl w:val="90E2A466"/>
    <w:lvl w:ilvl="0" w:tplc="0102F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7CB7932"/>
    <w:multiLevelType w:val="hybridMultilevel"/>
    <w:tmpl w:val="9BC8C90E"/>
    <w:lvl w:ilvl="0" w:tplc="F5AAF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6B"/>
    <w:rsid w:val="00281768"/>
    <w:rsid w:val="002B36E5"/>
    <w:rsid w:val="00315835"/>
    <w:rsid w:val="00750CF8"/>
    <w:rsid w:val="00752602"/>
    <w:rsid w:val="007D0A3A"/>
    <w:rsid w:val="009539F5"/>
    <w:rsid w:val="00CD262E"/>
    <w:rsid w:val="00D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3F79"/>
  <w15:chartTrackingRefBased/>
  <w15:docId w15:val="{B4AD3694-13E4-4043-A625-88E1DD3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6B"/>
    <w:rPr>
      <w:rFonts w:ascii="Segoe UI" w:hAnsi="Segoe UI" w:cs="Segoe UI"/>
      <w:sz w:val="18"/>
      <w:szCs w:val="18"/>
    </w:rPr>
  </w:style>
  <w:style w:type="paragraph" w:styleId="ListParagraph">
    <w:name w:val="List Paragraph"/>
    <w:basedOn w:val="Normal"/>
    <w:uiPriority w:val="34"/>
    <w:qFormat/>
    <w:rsid w:val="0075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826052">
      <w:bodyDiv w:val="1"/>
      <w:marLeft w:val="0"/>
      <w:marRight w:val="0"/>
      <w:marTop w:val="0"/>
      <w:marBottom w:val="0"/>
      <w:divBdr>
        <w:top w:val="none" w:sz="0" w:space="0" w:color="auto"/>
        <w:left w:val="none" w:sz="0" w:space="0" w:color="auto"/>
        <w:bottom w:val="none" w:sz="0" w:space="0" w:color="auto"/>
        <w:right w:val="none" w:sz="0" w:space="0" w:color="auto"/>
      </w:divBdr>
    </w:div>
    <w:div w:id="20731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 Earnest</dc:creator>
  <cp:keywords/>
  <dc:description/>
  <cp:lastModifiedBy>Debbie Curtis</cp:lastModifiedBy>
  <cp:revision>2</cp:revision>
  <cp:lastPrinted>2017-09-20T12:49:00Z</cp:lastPrinted>
  <dcterms:created xsi:type="dcterms:W3CDTF">2019-11-04T13:57:00Z</dcterms:created>
  <dcterms:modified xsi:type="dcterms:W3CDTF">2019-11-04T13:57:00Z</dcterms:modified>
</cp:coreProperties>
</file>